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19" w:type="pct"/>
        <w:jc w:val="center"/>
        <w:tblCellMar>
          <w:top w:w="15" w:type="dxa"/>
          <w:left w:w="15" w:type="dxa"/>
          <w:bottom w:w="15" w:type="dxa"/>
          <w:right w:w="15" w:type="dxa"/>
        </w:tblCellMar>
        <w:tblLook w:val="04A0" w:firstRow="1" w:lastRow="0" w:firstColumn="1" w:lastColumn="0" w:noHBand="0" w:noVBand="1"/>
      </w:tblPr>
      <w:tblGrid>
        <w:gridCol w:w="4963"/>
        <w:gridCol w:w="283"/>
        <w:gridCol w:w="2835"/>
      </w:tblGrid>
      <w:tr w:rsidR="00795C3B" w:rsidRPr="00F76CAA" w14:paraId="7C858C3D" w14:textId="77777777" w:rsidTr="002D1155">
        <w:trPr>
          <w:jc w:val="center"/>
        </w:trPr>
        <w:tc>
          <w:tcPr>
            <w:tcW w:w="3071" w:type="pct"/>
            <w:tcBorders>
              <w:top w:val="single" w:sz="6" w:space="0" w:color="DEE2E6"/>
            </w:tcBorders>
            <w:hideMark/>
          </w:tcPr>
          <w:p w14:paraId="50E68296" w14:textId="77777777" w:rsidR="00F76CAA" w:rsidRPr="00F76CAA" w:rsidRDefault="00F76CAA" w:rsidP="002D1155">
            <w:pPr>
              <w:spacing w:after="0" w:line="240" w:lineRule="auto"/>
              <w:ind w:right="550"/>
              <w:jc w:val="center"/>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noProof/>
                <w:color w:val="212529"/>
                <w:kern w:val="0"/>
                <w:lang w:eastAsia="ru-RU"/>
                <w14:ligatures w14:val="none"/>
              </w:rPr>
              <w:drawing>
                <wp:inline distT="0" distB="0" distL="0" distR="0" wp14:anchorId="5564ED5B" wp14:editId="2353A902">
                  <wp:extent cx="2761855" cy="517145"/>
                  <wp:effectExtent l="0" t="0" r="635" b="0"/>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5165" cy="523382"/>
                          </a:xfrm>
                          <a:prstGeom prst="rect">
                            <a:avLst/>
                          </a:prstGeom>
                          <a:noFill/>
                          <a:ln>
                            <a:noFill/>
                          </a:ln>
                        </pic:spPr>
                      </pic:pic>
                    </a:graphicData>
                  </a:graphic>
                </wp:inline>
              </w:drawing>
            </w:r>
          </w:p>
        </w:tc>
        <w:tc>
          <w:tcPr>
            <w:tcW w:w="175" w:type="pct"/>
            <w:tcBorders>
              <w:top w:val="single" w:sz="6" w:space="0" w:color="DEE2E6"/>
            </w:tcBorders>
            <w:hideMark/>
          </w:tcPr>
          <w:p w14:paraId="362C9AEC" w14:textId="77777777" w:rsidR="00F76CAA" w:rsidRPr="00F76CAA" w:rsidRDefault="00F76CAA" w:rsidP="002D1155">
            <w:pPr>
              <w:spacing w:after="0" w:line="240" w:lineRule="auto"/>
              <w:jc w:val="center"/>
              <w:rPr>
                <w:rFonts w:ascii="Times New Roman" w:eastAsia="Times New Roman" w:hAnsi="Times New Roman" w:cs="Times New Roman"/>
                <w:color w:val="212529"/>
                <w:kern w:val="0"/>
                <w:lang w:val="uk-UA" w:eastAsia="ru-RU"/>
                <w14:ligatures w14:val="none"/>
              </w:rPr>
            </w:pPr>
          </w:p>
        </w:tc>
        <w:tc>
          <w:tcPr>
            <w:tcW w:w="1755" w:type="pct"/>
            <w:tcBorders>
              <w:top w:val="single" w:sz="6" w:space="0" w:color="DEE2E6"/>
            </w:tcBorders>
            <w:hideMark/>
          </w:tcPr>
          <w:p w14:paraId="68400ED2" w14:textId="69D696BF" w:rsidR="00F76CAA" w:rsidRPr="00F76CAA" w:rsidRDefault="00F76CAA" w:rsidP="002D1155">
            <w:pPr>
              <w:spacing w:after="0" w:line="240" w:lineRule="auto"/>
              <w:ind w:hanging="15"/>
              <w:jc w:val="center"/>
              <w:rPr>
                <w:rFonts w:ascii="Times New Roman" w:eastAsia="Times New Roman" w:hAnsi="Times New Roman" w:cs="Times New Roman"/>
                <w:color w:val="212529"/>
                <w:kern w:val="0"/>
                <w:sz w:val="28"/>
                <w:szCs w:val="28"/>
                <w:lang w:val="uk-UA" w:eastAsia="ru-RU"/>
                <w14:ligatures w14:val="none"/>
              </w:rPr>
            </w:pPr>
            <w:r w:rsidRPr="00F76CAA">
              <w:rPr>
                <w:rFonts w:ascii="Times New Roman" w:eastAsia="Times New Roman" w:hAnsi="Times New Roman" w:cs="Times New Roman"/>
                <w:color w:val="212529"/>
                <w:kern w:val="0"/>
                <w:sz w:val="28"/>
                <w:szCs w:val="28"/>
                <w:lang w:val="uk-UA" w:eastAsia="ru-RU"/>
                <w14:ligatures w14:val="none"/>
              </w:rPr>
              <w:t>Кафедра</w:t>
            </w:r>
            <w:r w:rsidR="00795C3B" w:rsidRPr="00795C3B">
              <w:rPr>
                <w:rFonts w:ascii="Times New Roman" w:eastAsia="Times New Roman" w:hAnsi="Times New Roman" w:cs="Times New Roman"/>
                <w:color w:val="212529"/>
                <w:kern w:val="0"/>
                <w:sz w:val="28"/>
                <w:szCs w:val="28"/>
                <w:lang w:val="uk-UA" w:eastAsia="ru-RU"/>
                <w14:ligatures w14:val="none"/>
              </w:rPr>
              <w:t xml:space="preserve"> </w:t>
            </w:r>
            <w:r w:rsidR="00795C3B">
              <w:rPr>
                <w:rFonts w:ascii="Times New Roman" w:eastAsia="Times New Roman" w:hAnsi="Times New Roman" w:cs="Times New Roman"/>
                <w:color w:val="212529"/>
                <w:kern w:val="0"/>
                <w:sz w:val="28"/>
                <w:szCs w:val="28"/>
                <w:lang w:val="uk-UA" w:eastAsia="ru-RU"/>
                <w14:ligatures w14:val="none"/>
              </w:rPr>
              <w:t>р</w:t>
            </w:r>
            <w:r w:rsidRPr="00F76CAA">
              <w:rPr>
                <w:rFonts w:ascii="Times New Roman" w:eastAsia="Times New Roman" w:hAnsi="Times New Roman" w:cs="Times New Roman"/>
                <w:color w:val="212529"/>
                <w:kern w:val="0"/>
                <w:sz w:val="28"/>
                <w:szCs w:val="28"/>
                <w:lang w:val="uk-UA" w:eastAsia="ru-RU"/>
                <w14:ligatures w14:val="none"/>
              </w:rPr>
              <w:t>адіоінженерії</w:t>
            </w:r>
          </w:p>
        </w:tc>
      </w:tr>
    </w:tbl>
    <w:p w14:paraId="2A620D54" w14:textId="2597AE90" w:rsidR="00F76CAA" w:rsidRPr="00F76CAA" w:rsidRDefault="00F76CAA" w:rsidP="00F76CAA">
      <w:pPr>
        <w:spacing w:after="100" w:afterAutospacing="1" w:line="240" w:lineRule="auto"/>
        <w:jc w:val="center"/>
        <w:outlineLvl w:val="0"/>
        <w:rPr>
          <w:rFonts w:ascii="Arial" w:eastAsia="Times New Roman" w:hAnsi="Arial" w:cs="Arial"/>
          <w:caps/>
          <w:color w:val="212529"/>
          <w:kern w:val="36"/>
          <w:sz w:val="48"/>
          <w:szCs w:val="48"/>
          <w:lang w:val="uk-UA" w:eastAsia="ru-RU"/>
          <w14:ligatures w14:val="none"/>
        </w:rPr>
      </w:pPr>
      <w:r w:rsidRPr="00F76CAA">
        <w:rPr>
          <w:rFonts w:ascii="Arial" w:eastAsia="Times New Roman" w:hAnsi="Arial" w:cs="Arial"/>
          <w:caps/>
          <w:color w:val="212529"/>
          <w:kern w:val="36"/>
          <w:sz w:val="48"/>
          <w:szCs w:val="48"/>
          <w:lang w:val="uk-UA" w:eastAsia="ru-RU"/>
          <w14:ligatures w14:val="none"/>
        </w:rPr>
        <w:t>[RE-113] Антени</w:t>
      </w:r>
      <w:r w:rsidR="008D14B9">
        <w:rPr>
          <w:rFonts w:ascii="Arial" w:eastAsia="Times New Roman" w:hAnsi="Arial" w:cs="Arial"/>
          <w:caps/>
          <w:color w:val="212529"/>
          <w:kern w:val="36"/>
          <w:sz w:val="48"/>
          <w:szCs w:val="48"/>
          <w:lang w:val="uk-UA" w:eastAsia="ru-RU"/>
          <w14:ligatures w14:val="none"/>
        </w:rPr>
        <w:t xml:space="preserve"> (ПО-11)</w:t>
      </w:r>
    </w:p>
    <w:p w14:paraId="0EA60B16" w14:textId="77777777" w:rsidR="00F76CAA" w:rsidRPr="00F76CAA" w:rsidRDefault="00F76CAA" w:rsidP="00F76CAA">
      <w:pPr>
        <w:spacing w:after="100" w:afterAutospacing="1" w:line="240" w:lineRule="auto"/>
        <w:jc w:val="center"/>
        <w:rPr>
          <w:rFonts w:ascii="Arial" w:eastAsia="Times New Roman" w:hAnsi="Arial" w:cs="Arial"/>
          <w:color w:val="212529"/>
          <w:kern w:val="0"/>
          <w:lang w:val="uk-UA" w:eastAsia="ru-RU"/>
          <w14:ligatures w14:val="none"/>
        </w:rPr>
      </w:pPr>
      <w:r w:rsidRPr="00F76CAA">
        <w:rPr>
          <w:rFonts w:ascii="Arial" w:eastAsia="Times New Roman" w:hAnsi="Arial" w:cs="Arial"/>
          <w:noProof/>
          <w:color w:val="212529"/>
          <w:kern w:val="0"/>
          <w:lang w:eastAsia="ru-RU"/>
          <w14:ligatures w14:val="none"/>
        </w:rPr>
        <w:drawing>
          <wp:inline distT="0" distB="0" distL="0" distR="0" wp14:anchorId="45701E96" wp14:editId="48C858FE">
            <wp:extent cx="3829050" cy="1914525"/>
            <wp:effectExtent l="0" t="0" r="0" b="9525"/>
            <wp:docPr id="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3534" cy="1916767"/>
                    </a:xfrm>
                    <a:prstGeom prst="rect">
                      <a:avLst/>
                    </a:prstGeom>
                    <a:noFill/>
                    <a:ln>
                      <a:noFill/>
                    </a:ln>
                  </pic:spPr>
                </pic:pic>
              </a:graphicData>
            </a:graphic>
          </wp:inline>
        </w:drawing>
      </w:r>
    </w:p>
    <w:p w14:paraId="13040DFB" w14:textId="77777777" w:rsidR="00F76CAA" w:rsidRPr="00F76CAA" w:rsidRDefault="00F76CAA" w:rsidP="00F76CAA">
      <w:pPr>
        <w:spacing w:after="100" w:afterAutospacing="1" w:line="240" w:lineRule="auto"/>
        <w:jc w:val="center"/>
        <w:outlineLvl w:val="1"/>
        <w:rPr>
          <w:rFonts w:ascii="Arial" w:eastAsia="Times New Roman" w:hAnsi="Arial" w:cs="Arial"/>
          <w:color w:val="212529"/>
          <w:kern w:val="0"/>
          <w:sz w:val="36"/>
          <w:szCs w:val="36"/>
          <w:lang w:val="uk-UA" w:eastAsia="ru-RU"/>
          <w14:ligatures w14:val="none"/>
        </w:rPr>
      </w:pPr>
      <w:r w:rsidRPr="00F76CAA">
        <w:rPr>
          <w:rFonts w:ascii="Arial" w:eastAsia="Times New Roman" w:hAnsi="Arial" w:cs="Arial"/>
          <w:color w:val="212529"/>
          <w:kern w:val="0"/>
          <w:sz w:val="36"/>
          <w:szCs w:val="36"/>
          <w:lang w:val="uk-UA" w:eastAsia="ru-RU"/>
          <w14:ligatures w14:val="none"/>
        </w:rPr>
        <w:t>Робоча програма навчальної дисципліни (</w:t>
      </w:r>
      <w:proofErr w:type="spellStart"/>
      <w:r w:rsidRPr="00F76CAA">
        <w:rPr>
          <w:rFonts w:ascii="Arial" w:eastAsia="Times New Roman" w:hAnsi="Arial" w:cs="Arial"/>
          <w:color w:val="212529"/>
          <w:kern w:val="0"/>
          <w:sz w:val="36"/>
          <w:szCs w:val="36"/>
          <w:lang w:val="uk-UA" w:eastAsia="ru-RU"/>
          <w14:ligatures w14:val="none"/>
        </w:rPr>
        <w:t>Силабус</w:t>
      </w:r>
      <w:proofErr w:type="spellEnd"/>
      <w:r w:rsidRPr="00F76CAA">
        <w:rPr>
          <w:rFonts w:ascii="Arial" w:eastAsia="Times New Roman" w:hAnsi="Arial" w:cs="Arial"/>
          <w:color w:val="212529"/>
          <w:kern w:val="0"/>
          <w:sz w:val="36"/>
          <w:szCs w:val="36"/>
          <w:lang w:val="uk-UA" w:eastAsia="ru-RU"/>
          <w14:ligatures w14:val="none"/>
        </w:rPr>
        <w:t>)</w:t>
      </w:r>
    </w:p>
    <w:p w14:paraId="1D99187F" w14:textId="77777777" w:rsidR="00F76CAA" w:rsidRPr="00F76CAA" w:rsidRDefault="00F76CAA" w:rsidP="00F76CAA">
      <w:pPr>
        <w:shd w:val="clear" w:color="auto" w:fill="D3D3D3"/>
        <w:spacing w:after="100" w:afterAutospacing="1" w:line="240" w:lineRule="auto"/>
        <w:jc w:val="center"/>
        <w:outlineLvl w:val="2"/>
        <w:rPr>
          <w:rFonts w:ascii="Arial" w:eastAsia="Times New Roman" w:hAnsi="Arial" w:cs="Arial"/>
          <w:color w:val="212529"/>
          <w:kern w:val="0"/>
          <w:sz w:val="27"/>
          <w:szCs w:val="27"/>
          <w:lang w:val="uk-UA" w:eastAsia="ru-RU"/>
          <w14:ligatures w14:val="none"/>
        </w:rPr>
      </w:pPr>
      <w:r w:rsidRPr="00F76CAA">
        <w:rPr>
          <w:rFonts w:ascii="Arial" w:eastAsia="Times New Roman" w:hAnsi="Arial" w:cs="Arial"/>
          <w:color w:val="212529"/>
          <w:kern w:val="0"/>
          <w:sz w:val="27"/>
          <w:szCs w:val="27"/>
          <w:lang w:val="uk-UA" w:eastAsia="ru-RU"/>
          <w14:ligatures w14:val="none"/>
        </w:rPr>
        <w:t>Реквізити навчальної дисципліни</w:t>
      </w:r>
    </w:p>
    <w:tbl>
      <w:tblPr>
        <w:tblW w:w="5000" w:type="pct"/>
        <w:jc w:val="center"/>
        <w:tblCellMar>
          <w:top w:w="15" w:type="dxa"/>
          <w:left w:w="15" w:type="dxa"/>
          <w:bottom w:w="15" w:type="dxa"/>
          <w:right w:w="15" w:type="dxa"/>
        </w:tblCellMar>
        <w:tblLook w:val="04A0" w:firstRow="1" w:lastRow="0" w:firstColumn="1" w:lastColumn="0" w:noHBand="0" w:noVBand="1"/>
      </w:tblPr>
      <w:tblGrid>
        <w:gridCol w:w="2339"/>
        <w:gridCol w:w="7016"/>
      </w:tblGrid>
      <w:tr w:rsidR="00F76CAA" w:rsidRPr="00F76CAA" w14:paraId="69077C0C" w14:textId="77777777" w:rsidTr="00795C3B">
        <w:trPr>
          <w:jc w:val="center"/>
        </w:trPr>
        <w:tc>
          <w:tcPr>
            <w:tcW w:w="1250" w:type="pct"/>
            <w:tcBorders>
              <w:top w:val="single" w:sz="6" w:space="0" w:color="DEE2E6"/>
            </w:tcBorders>
            <w:hideMark/>
          </w:tcPr>
          <w:p w14:paraId="154D9076"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Рівень вищої освіти</w:t>
            </w:r>
          </w:p>
        </w:tc>
        <w:tc>
          <w:tcPr>
            <w:tcW w:w="0" w:type="auto"/>
            <w:tcBorders>
              <w:top w:val="single" w:sz="6" w:space="0" w:color="DEE2E6"/>
            </w:tcBorders>
            <w:hideMark/>
          </w:tcPr>
          <w:p w14:paraId="5BABCDEA"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Перший (бакалаврський)</w:t>
            </w:r>
          </w:p>
        </w:tc>
      </w:tr>
      <w:tr w:rsidR="00F76CAA" w:rsidRPr="00F76CAA" w14:paraId="4A77E855" w14:textId="77777777" w:rsidTr="00795C3B">
        <w:trPr>
          <w:jc w:val="center"/>
        </w:trPr>
        <w:tc>
          <w:tcPr>
            <w:tcW w:w="1250" w:type="pct"/>
            <w:tcBorders>
              <w:top w:val="single" w:sz="6" w:space="0" w:color="DEE2E6"/>
            </w:tcBorders>
            <w:hideMark/>
          </w:tcPr>
          <w:p w14:paraId="5F2EC3BB"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Галузь знань</w:t>
            </w:r>
          </w:p>
        </w:tc>
        <w:tc>
          <w:tcPr>
            <w:tcW w:w="0" w:type="auto"/>
            <w:tcBorders>
              <w:top w:val="single" w:sz="6" w:space="0" w:color="DEE2E6"/>
            </w:tcBorders>
            <w:hideMark/>
          </w:tcPr>
          <w:p w14:paraId="2017C1F0" w14:textId="442F5ACC" w:rsidR="00F76CAA" w:rsidRPr="00F76CAA" w:rsidRDefault="00B17534" w:rsidP="00B17534">
            <w:pPr>
              <w:spacing w:after="0" w:line="240" w:lineRule="auto"/>
              <w:rPr>
                <w:rFonts w:ascii="Times New Roman" w:eastAsia="Times New Roman" w:hAnsi="Times New Roman" w:cs="Times New Roman"/>
                <w:color w:val="212529"/>
                <w:kern w:val="0"/>
                <w:lang w:val="uk-UA" w:eastAsia="ru-RU"/>
                <w14:ligatures w14:val="none"/>
              </w:rPr>
            </w:pPr>
            <w:r w:rsidRPr="00B17534">
              <w:rPr>
                <w:rFonts w:ascii="Times New Roman" w:eastAsia="Times New Roman" w:hAnsi="Times New Roman" w:cs="Times New Roman"/>
                <w:color w:val="212529"/>
                <w:kern w:val="0"/>
                <w:lang w:val="uk-UA" w:eastAsia="ru-RU"/>
                <w14:ligatures w14:val="none"/>
              </w:rPr>
              <w:t>G Інженерія, виробництво та будівництво</w:t>
            </w:r>
          </w:p>
        </w:tc>
      </w:tr>
      <w:tr w:rsidR="00F76CAA" w:rsidRPr="008D14B9" w14:paraId="05978A68" w14:textId="77777777" w:rsidTr="00795C3B">
        <w:trPr>
          <w:jc w:val="center"/>
        </w:trPr>
        <w:tc>
          <w:tcPr>
            <w:tcW w:w="1250" w:type="pct"/>
            <w:tcBorders>
              <w:top w:val="single" w:sz="6" w:space="0" w:color="DEE2E6"/>
            </w:tcBorders>
            <w:hideMark/>
          </w:tcPr>
          <w:p w14:paraId="7518DE0A"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Спеціальність</w:t>
            </w:r>
          </w:p>
        </w:tc>
        <w:tc>
          <w:tcPr>
            <w:tcW w:w="0" w:type="auto"/>
            <w:tcBorders>
              <w:top w:val="single" w:sz="6" w:space="0" w:color="DEE2E6"/>
            </w:tcBorders>
            <w:hideMark/>
          </w:tcPr>
          <w:p w14:paraId="560B2BAE" w14:textId="561C0567" w:rsidR="00F76CAA" w:rsidRPr="00F76CAA" w:rsidRDefault="00B17534" w:rsidP="00F76CAA">
            <w:pPr>
              <w:spacing w:after="0" w:line="240" w:lineRule="auto"/>
              <w:rPr>
                <w:rFonts w:ascii="Times New Roman" w:eastAsia="Times New Roman" w:hAnsi="Times New Roman" w:cs="Times New Roman"/>
                <w:color w:val="212529"/>
                <w:kern w:val="0"/>
                <w:lang w:val="uk-UA" w:eastAsia="ru-RU"/>
                <w14:ligatures w14:val="none"/>
              </w:rPr>
            </w:pPr>
            <w:r w:rsidRPr="00B17534">
              <w:rPr>
                <w:rFonts w:ascii="Times New Roman" w:eastAsia="Times New Roman" w:hAnsi="Times New Roman" w:cs="Times New Roman"/>
                <w:color w:val="212529"/>
                <w:kern w:val="0"/>
                <w:lang w:val="uk-UA" w:eastAsia="ru-RU"/>
                <w14:ligatures w14:val="none"/>
              </w:rPr>
              <w:t>G5 Електроніка, електронні комунікації, приладобудування та радіотехніка</w:t>
            </w:r>
          </w:p>
        </w:tc>
      </w:tr>
      <w:tr w:rsidR="00F76CAA" w:rsidRPr="008D14B9" w14:paraId="19B53B65" w14:textId="77777777" w:rsidTr="00795C3B">
        <w:trPr>
          <w:jc w:val="center"/>
        </w:trPr>
        <w:tc>
          <w:tcPr>
            <w:tcW w:w="1250" w:type="pct"/>
            <w:tcBorders>
              <w:top w:val="single" w:sz="6" w:space="0" w:color="DEE2E6"/>
            </w:tcBorders>
            <w:hideMark/>
          </w:tcPr>
          <w:p w14:paraId="21A5633E"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Освітня програма</w:t>
            </w:r>
          </w:p>
        </w:tc>
        <w:tc>
          <w:tcPr>
            <w:tcW w:w="0" w:type="auto"/>
            <w:tcBorders>
              <w:top w:val="single" w:sz="6" w:space="0" w:color="DEE2E6"/>
            </w:tcBorders>
            <w:hideMark/>
          </w:tcPr>
          <w:p w14:paraId="60DD027C"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 xml:space="preserve">172Б РОС - Радіозв’язок і оброблення сигналів (ЄДЕБО </w:t>
            </w:r>
            <w:proofErr w:type="spellStart"/>
            <w:r w:rsidRPr="00F76CAA">
              <w:rPr>
                <w:rFonts w:ascii="Times New Roman" w:eastAsia="Times New Roman" w:hAnsi="Times New Roman" w:cs="Times New Roman"/>
                <w:color w:val="212529"/>
                <w:kern w:val="0"/>
                <w:lang w:val="uk-UA" w:eastAsia="ru-RU"/>
                <w14:ligatures w14:val="none"/>
              </w:rPr>
              <w:t>id</w:t>
            </w:r>
            <w:proofErr w:type="spellEnd"/>
            <w:r w:rsidRPr="00F76CAA">
              <w:rPr>
                <w:rFonts w:ascii="Times New Roman" w:eastAsia="Times New Roman" w:hAnsi="Times New Roman" w:cs="Times New Roman"/>
                <w:color w:val="212529"/>
                <w:kern w:val="0"/>
                <w:lang w:val="uk-UA" w:eastAsia="ru-RU"/>
                <w14:ligatures w14:val="none"/>
              </w:rPr>
              <w:t xml:space="preserve">: 6364)172Б РСІ - </w:t>
            </w:r>
            <w:proofErr w:type="spellStart"/>
            <w:r w:rsidRPr="00F76CAA">
              <w:rPr>
                <w:rFonts w:ascii="Times New Roman" w:eastAsia="Times New Roman" w:hAnsi="Times New Roman" w:cs="Times New Roman"/>
                <w:color w:val="212529"/>
                <w:kern w:val="0"/>
                <w:lang w:val="uk-UA" w:eastAsia="ru-RU"/>
                <w14:ligatures w14:val="none"/>
              </w:rPr>
              <w:t>Радіосистемна</w:t>
            </w:r>
            <w:proofErr w:type="spellEnd"/>
            <w:r w:rsidRPr="00F76CAA">
              <w:rPr>
                <w:rFonts w:ascii="Times New Roman" w:eastAsia="Times New Roman" w:hAnsi="Times New Roman" w:cs="Times New Roman"/>
                <w:color w:val="212529"/>
                <w:kern w:val="0"/>
                <w:lang w:val="uk-UA" w:eastAsia="ru-RU"/>
                <w14:ligatures w14:val="none"/>
              </w:rPr>
              <w:t xml:space="preserve"> інженерія (ЄДЕБО </w:t>
            </w:r>
            <w:proofErr w:type="spellStart"/>
            <w:r w:rsidRPr="00F76CAA">
              <w:rPr>
                <w:rFonts w:ascii="Times New Roman" w:eastAsia="Times New Roman" w:hAnsi="Times New Roman" w:cs="Times New Roman"/>
                <w:color w:val="212529"/>
                <w:kern w:val="0"/>
                <w:lang w:val="uk-UA" w:eastAsia="ru-RU"/>
                <w14:ligatures w14:val="none"/>
              </w:rPr>
              <w:t>id</w:t>
            </w:r>
            <w:proofErr w:type="spellEnd"/>
            <w:r w:rsidRPr="00F76CAA">
              <w:rPr>
                <w:rFonts w:ascii="Times New Roman" w:eastAsia="Times New Roman" w:hAnsi="Times New Roman" w:cs="Times New Roman"/>
                <w:color w:val="212529"/>
                <w:kern w:val="0"/>
                <w:lang w:val="uk-UA" w:eastAsia="ru-RU"/>
                <w14:ligatures w14:val="none"/>
              </w:rPr>
              <w:t xml:space="preserve">: 7350)172Б ІКР - Інформаційна та комунікаційна радіоінженерія (ЄДЕБО </w:t>
            </w:r>
            <w:proofErr w:type="spellStart"/>
            <w:r w:rsidRPr="00F76CAA">
              <w:rPr>
                <w:rFonts w:ascii="Times New Roman" w:eastAsia="Times New Roman" w:hAnsi="Times New Roman" w:cs="Times New Roman"/>
                <w:color w:val="212529"/>
                <w:kern w:val="0"/>
                <w:lang w:val="uk-UA" w:eastAsia="ru-RU"/>
                <w14:ligatures w14:val="none"/>
              </w:rPr>
              <w:t>id</w:t>
            </w:r>
            <w:proofErr w:type="spellEnd"/>
            <w:r w:rsidRPr="00F76CAA">
              <w:rPr>
                <w:rFonts w:ascii="Times New Roman" w:eastAsia="Times New Roman" w:hAnsi="Times New Roman" w:cs="Times New Roman"/>
                <w:color w:val="212529"/>
                <w:kern w:val="0"/>
                <w:lang w:val="uk-UA" w:eastAsia="ru-RU"/>
                <w14:ligatures w14:val="none"/>
              </w:rPr>
              <w:t xml:space="preserve">: 49228)172Б ІКРІ+ - Інформаційна та комунікаційна радіоінженерія (ЄДЕБО </w:t>
            </w:r>
            <w:proofErr w:type="spellStart"/>
            <w:r w:rsidRPr="00F76CAA">
              <w:rPr>
                <w:rFonts w:ascii="Times New Roman" w:eastAsia="Times New Roman" w:hAnsi="Times New Roman" w:cs="Times New Roman"/>
                <w:color w:val="212529"/>
                <w:kern w:val="0"/>
                <w:lang w:val="uk-UA" w:eastAsia="ru-RU"/>
                <w14:ligatures w14:val="none"/>
              </w:rPr>
              <w:t>id</w:t>
            </w:r>
            <w:proofErr w:type="spellEnd"/>
            <w:r w:rsidRPr="00F76CAA">
              <w:rPr>
                <w:rFonts w:ascii="Times New Roman" w:eastAsia="Times New Roman" w:hAnsi="Times New Roman" w:cs="Times New Roman"/>
                <w:color w:val="212529"/>
                <w:kern w:val="0"/>
                <w:lang w:val="uk-UA" w:eastAsia="ru-RU"/>
                <w14:ligatures w14:val="none"/>
              </w:rPr>
              <w:t xml:space="preserve">: 57910)G5Б ІКРІ - Інформаційна та комунікаційна радіоінженерія (ЄДЕБО </w:t>
            </w:r>
            <w:proofErr w:type="spellStart"/>
            <w:r w:rsidRPr="00F76CAA">
              <w:rPr>
                <w:rFonts w:ascii="Times New Roman" w:eastAsia="Times New Roman" w:hAnsi="Times New Roman" w:cs="Times New Roman"/>
                <w:color w:val="212529"/>
                <w:kern w:val="0"/>
                <w:lang w:val="uk-UA" w:eastAsia="ru-RU"/>
                <w14:ligatures w14:val="none"/>
              </w:rPr>
              <w:t>id</w:t>
            </w:r>
            <w:proofErr w:type="spellEnd"/>
            <w:r w:rsidRPr="00F76CAA">
              <w:rPr>
                <w:rFonts w:ascii="Times New Roman" w:eastAsia="Times New Roman" w:hAnsi="Times New Roman" w:cs="Times New Roman"/>
                <w:color w:val="212529"/>
                <w:kern w:val="0"/>
                <w:lang w:val="uk-UA" w:eastAsia="ru-RU"/>
                <w14:ligatures w14:val="none"/>
              </w:rPr>
              <w:t>: 83618)</w:t>
            </w:r>
          </w:p>
        </w:tc>
      </w:tr>
      <w:tr w:rsidR="00F76CAA" w:rsidRPr="00F76CAA" w14:paraId="6462C21D" w14:textId="77777777" w:rsidTr="00795C3B">
        <w:trPr>
          <w:jc w:val="center"/>
        </w:trPr>
        <w:tc>
          <w:tcPr>
            <w:tcW w:w="1250" w:type="pct"/>
            <w:tcBorders>
              <w:top w:val="single" w:sz="6" w:space="0" w:color="DEE2E6"/>
            </w:tcBorders>
            <w:hideMark/>
          </w:tcPr>
          <w:p w14:paraId="58B45E31"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Статус дисципліни</w:t>
            </w:r>
          </w:p>
        </w:tc>
        <w:tc>
          <w:tcPr>
            <w:tcW w:w="0" w:type="auto"/>
            <w:tcBorders>
              <w:top w:val="single" w:sz="6" w:space="0" w:color="DEE2E6"/>
            </w:tcBorders>
            <w:hideMark/>
          </w:tcPr>
          <w:p w14:paraId="1A8E691A"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Нормативна</w:t>
            </w:r>
          </w:p>
        </w:tc>
      </w:tr>
      <w:tr w:rsidR="00F76CAA" w:rsidRPr="00F76CAA" w14:paraId="42B0DC91" w14:textId="77777777" w:rsidTr="00795C3B">
        <w:trPr>
          <w:jc w:val="center"/>
        </w:trPr>
        <w:tc>
          <w:tcPr>
            <w:tcW w:w="1250" w:type="pct"/>
            <w:tcBorders>
              <w:top w:val="single" w:sz="6" w:space="0" w:color="DEE2E6"/>
            </w:tcBorders>
            <w:hideMark/>
          </w:tcPr>
          <w:p w14:paraId="3BBDD12A"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Форма здобуття вищої освіти</w:t>
            </w:r>
          </w:p>
        </w:tc>
        <w:tc>
          <w:tcPr>
            <w:tcW w:w="0" w:type="auto"/>
            <w:tcBorders>
              <w:top w:val="single" w:sz="6" w:space="0" w:color="DEE2E6"/>
            </w:tcBorders>
            <w:hideMark/>
          </w:tcPr>
          <w:p w14:paraId="7C0E110B" w14:textId="172B17DD"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Очна</w:t>
            </w:r>
            <w:r w:rsidR="008D14B9">
              <w:rPr>
                <w:rFonts w:ascii="Times New Roman" w:eastAsia="Times New Roman" w:hAnsi="Times New Roman" w:cs="Times New Roman"/>
                <w:color w:val="212529"/>
                <w:kern w:val="0"/>
                <w:lang w:val="uk-UA" w:eastAsia="ru-RU"/>
                <w14:ligatures w14:val="none"/>
              </w:rPr>
              <w:t xml:space="preserve"> і очна прискорена</w:t>
            </w:r>
          </w:p>
        </w:tc>
      </w:tr>
      <w:tr w:rsidR="00F76CAA" w:rsidRPr="00F76CAA" w14:paraId="5BED5CF1" w14:textId="77777777" w:rsidTr="00795C3B">
        <w:trPr>
          <w:jc w:val="center"/>
        </w:trPr>
        <w:tc>
          <w:tcPr>
            <w:tcW w:w="1250" w:type="pct"/>
            <w:tcBorders>
              <w:top w:val="single" w:sz="6" w:space="0" w:color="DEE2E6"/>
            </w:tcBorders>
            <w:hideMark/>
          </w:tcPr>
          <w:p w14:paraId="160A6D09"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Рік підготовки, семестр</w:t>
            </w:r>
          </w:p>
        </w:tc>
        <w:tc>
          <w:tcPr>
            <w:tcW w:w="0" w:type="auto"/>
            <w:tcBorders>
              <w:top w:val="single" w:sz="6" w:space="0" w:color="DEE2E6"/>
            </w:tcBorders>
            <w:hideMark/>
          </w:tcPr>
          <w:p w14:paraId="2905BB40" w14:textId="18445B6F" w:rsidR="00F76CAA" w:rsidRPr="00F76CAA" w:rsidRDefault="00F76CAA" w:rsidP="008D14B9">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 xml:space="preserve">3 курс, </w:t>
            </w:r>
            <w:r w:rsidR="008D14B9">
              <w:rPr>
                <w:rFonts w:ascii="Times New Roman" w:eastAsia="Times New Roman" w:hAnsi="Times New Roman" w:cs="Times New Roman"/>
                <w:color w:val="212529"/>
                <w:kern w:val="0"/>
                <w:lang w:val="uk-UA" w:eastAsia="ru-RU"/>
                <w14:ligatures w14:val="none"/>
              </w:rPr>
              <w:t>6 семестр (очна форма)</w:t>
            </w:r>
            <w:r w:rsidR="008D14B9">
              <w:rPr>
                <w:rFonts w:ascii="Times New Roman" w:eastAsia="Times New Roman" w:hAnsi="Times New Roman" w:cs="Times New Roman"/>
                <w:color w:val="212529"/>
                <w:kern w:val="0"/>
                <w:lang w:val="uk-UA" w:eastAsia="ru-RU"/>
                <w14:ligatures w14:val="none"/>
              </w:rPr>
              <w:br/>
              <w:t>2 курс, 4 семестр (очна прискорена)</w:t>
            </w:r>
          </w:p>
        </w:tc>
      </w:tr>
      <w:tr w:rsidR="00F76CAA" w:rsidRPr="00F76CAA" w14:paraId="5151EB88" w14:textId="77777777" w:rsidTr="00795C3B">
        <w:trPr>
          <w:jc w:val="center"/>
        </w:trPr>
        <w:tc>
          <w:tcPr>
            <w:tcW w:w="1250" w:type="pct"/>
            <w:tcBorders>
              <w:top w:val="single" w:sz="6" w:space="0" w:color="DEE2E6"/>
            </w:tcBorders>
            <w:hideMark/>
          </w:tcPr>
          <w:p w14:paraId="3C136976"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Обсяг дисципліни</w:t>
            </w:r>
          </w:p>
        </w:tc>
        <w:tc>
          <w:tcPr>
            <w:tcW w:w="0" w:type="auto"/>
            <w:tcBorders>
              <w:top w:val="single" w:sz="6" w:space="0" w:color="DEE2E6"/>
            </w:tcBorders>
            <w:hideMark/>
          </w:tcPr>
          <w:p w14:paraId="4FC19A86" w14:textId="44B99B83" w:rsidR="00F76CAA" w:rsidRPr="00F76CAA" w:rsidRDefault="00F76CAA" w:rsidP="006C7A3E">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5 кред. (</w:t>
            </w:r>
            <w:proofErr w:type="spellStart"/>
            <w:r w:rsidRPr="00F76CAA">
              <w:rPr>
                <w:rFonts w:ascii="Times New Roman" w:eastAsia="Times New Roman" w:hAnsi="Times New Roman" w:cs="Times New Roman"/>
                <w:color w:val="212529"/>
                <w:kern w:val="0"/>
                <w:lang w:val="uk-UA" w:eastAsia="ru-RU"/>
                <w14:ligatures w14:val="none"/>
              </w:rPr>
              <w:t>Лекц</w:t>
            </w:r>
            <w:proofErr w:type="spellEnd"/>
            <w:r w:rsidRPr="00F76CAA">
              <w:rPr>
                <w:rFonts w:ascii="Times New Roman" w:eastAsia="Times New Roman" w:hAnsi="Times New Roman" w:cs="Times New Roman"/>
                <w:color w:val="212529"/>
                <w:kern w:val="0"/>
                <w:lang w:val="uk-UA" w:eastAsia="ru-RU"/>
                <w14:ligatures w14:val="none"/>
              </w:rPr>
              <w:t xml:space="preserve">. </w:t>
            </w:r>
            <w:r w:rsidR="006C7A3E">
              <w:rPr>
                <w:rFonts w:ascii="Times New Roman" w:eastAsia="Times New Roman" w:hAnsi="Times New Roman" w:cs="Times New Roman"/>
                <w:color w:val="212529"/>
                <w:kern w:val="0"/>
                <w:lang w:val="uk-UA" w:eastAsia="ru-RU"/>
                <w14:ligatures w14:val="none"/>
              </w:rPr>
              <w:t>48</w:t>
            </w:r>
            <w:r w:rsidRPr="00F76CAA">
              <w:rPr>
                <w:rFonts w:ascii="Times New Roman" w:eastAsia="Times New Roman" w:hAnsi="Times New Roman" w:cs="Times New Roman"/>
                <w:color w:val="212529"/>
                <w:kern w:val="0"/>
                <w:lang w:val="uk-UA" w:eastAsia="ru-RU"/>
                <w14:ligatures w14:val="none"/>
              </w:rPr>
              <w:t xml:space="preserve"> год, </w:t>
            </w:r>
            <w:proofErr w:type="spellStart"/>
            <w:r w:rsidRPr="00F76CAA">
              <w:rPr>
                <w:rFonts w:ascii="Times New Roman" w:eastAsia="Times New Roman" w:hAnsi="Times New Roman" w:cs="Times New Roman"/>
                <w:color w:val="212529"/>
                <w:kern w:val="0"/>
                <w:lang w:val="uk-UA" w:eastAsia="ru-RU"/>
                <w14:ligatures w14:val="none"/>
              </w:rPr>
              <w:t>Лаб</w:t>
            </w:r>
            <w:proofErr w:type="spellEnd"/>
            <w:r w:rsidRPr="00F76CAA">
              <w:rPr>
                <w:rFonts w:ascii="Times New Roman" w:eastAsia="Times New Roman" w:hAnsi="Times New Roman" w:cs="Times New Roman"/>
                <w:color w:val="212529"/>
                <w:kern w:val="0"/>
                <w:lang w:val="uk-UA" w:eastAsia="ru-RU"/>
                <w14:ligatures w14:val="none"/>
              </w:rPr>
              <w:t xml:space="preserve">. </w:t>
            </w:r>
            <w:r w:rsidR="006C7A3E">
              <w:rPr>
                <w:rFonts w:ascii="Times New Roman" w:eastAsia="Times New Roman" w:hAnsi="Times New Roman" w:cs="Times New Roman"/>
                <w:color w:val="212529"/>
                <w:kern w:val="0"/>
                <w:lang w:val="uk-UA" w:eastAsia="ru-RU"/>
                <w14:ligatures w14:val="none"/>
              </w:rPr>
              <w:t>28</w:t>
            </w:r>
            <w:r w:rsidRPr="00F76CAA">
              <w:rPr>
                <w:rFonts w:ascii="Times New Roman" w:eastAsia="Times New Roman" w:hAnsi="Times New Roman" w:cs="Times New Roman"/>
                <w:color w:val="212529"/>
                <w:kern w:val="0"/>
                <w:lang w:val="uk-UA" w:eastAsia="ru-RU"/>
                <w14:ligatures w14:val="none"/>
              </w:rPr>
              <w:t xml:space="preserve"> год, СРС</w:t>
            </w:r>
            <w:r w:rsidR="006C7A3E">
              <w:rPr>
                <w:rFonts w:ascii="Times New Roman" w:eastAsia="Times New Roman" w:hAnsi="Times New Roman" w:cs="Times New Roman"/>
                <w:color w:val="212529"/>
                <w:kern w:val="0"/>
                <w:lang w:val="uk-UA" w:eastAsia="ru-RU"/>
                <w14:ligatures w14:val="none"/>
              </w:rPr>
              <w:t>.</w:t>
            </w:r>
            <w:r w:rsidRPr="00F76CAA">
              <w:rPr>
                <w:rFonts w:ascii="Times New Roman" w:eastAsia="Times New Roman" w:hAnsi="Times New Roman" w:cs="Times New Roman"/>
                <w:color w:val="212529"/>
                <w:kern w:val="0"/>
                <w:lang w:val="uk-UA" w:eastAsia="ru-RU"/>
                <w14:ligatures w14:val="none"/>
              </w:rPr>
              <w:t xml:space="preserve"> </w:t>
            </w:r>
            <w:r w:rsidR="006C7A3E">
              <w:rPr>
                <w:rFonts w:ascii="Times New Roman" w:eastAsia="Times New Roman" w:hAnsi="Times New Roman" w:cs="Times New Roman"/>
                <w:color w:val="212529"/>
                <w:kern w:val="0"/>
                <w:lang w:val="uk-UA" w:eastAsia="ru-RU"/>
                <w14:ligatures w14:val="none"/>
              </w:rPr>
              <w:t>74</w:t>
            </w:r>
            <w:r w:rsidRPr="00F76CAA">
              <w:rPr>
                <w:rFonts w:ascii="Times New Roman" w:eastAsia="Times New Roman" w:hAnsi="Times New Roman" w:cs="Times New Roman"/>
                <w:color w:val="212529"/>
                <w:kern w:val="0"/>
                <w:lang w:val="uk-UA" w:eastAsia="ru-RU"/>
                <w14:ligatures w14:val="none"/>
              </w:rPr>
              <w:t xml:space="preserve"> год)</w:t>
            </w:r>
          </w:p>
        </w:tc>
      </w:tr>
      <w:tr w:rsidR="00F76CAA" w:rsidRPr="00F76CAA" w14:paraId="129F9402" w14:textId="77777777" w:rsidTr="00795C3B">
        <w:trPr>
          <w:jc w:val="center"/>
        </w:trPr>
        <w:tc>
          <w:tcPr>
            <w:tcW w:w="1250" w:type="pct"/>
            <w:tcBorders>
              <w:top w:val="single" w:sz="6" w:space="0" w:color="DEE2E6"/>
            </w:tcBorders>
            <w:hideMark/>
          </w:tcPr>
          <w:p w14:paraId="4EC5ACFA"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Семестровий контроль/контрольні заходи</w:t>
            </w:r>
          </w:p>
        </w:tc>
        <w:tc>
          <w:tcPr>
            <w:tcW w:w="0" w:type="auto"/>
            <w:tcBorders>
              <w:top w:val="single" w:sz="6" w:space="0" w:color="DEE2E6"/>
            </w:tcBorders>
            <w:hideMark/>
          </w:tcPr>
          <w:p w14:paraId="1089D43B"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Екзамен</w:t>
            </w:r>
          </w:p>
        </w:tc>
      </w:tr>
      <w:tr w:rsidR="00F76CAA" w:rsidRPr="00F76CAA" w14:paraId="71415BF0" w14:textId="77777777" w:rsidTr="00795C3B">
        <w:trPr>
          <w:jc w:val="center"/>
        </w:trPr>
        <w:tc>
          <w:tcPr>
            <w:tcW w:w="1250" w:type="pct"/>
            <w:tcBorders>
              <w:top w:val="single" w:sz="6" w:space="0" w:color="DEE2E6"/>
            </w:tcBorders>
            <w:hideMark/>
          </w:tcPr>
          <w:p w14:paraId="0EFDC987"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Розклад занять</w:t>
            </w:r>
          </w:p>
        </w:tc>
        <w:tc>
          <w:tcPr>
            <w:tcW w:w="0" w:type="auto"/>
            <w:tcBorders>
              <w:top w:val="single" w:sz="6" w:space="0" w:color="DEE2E6"/>
            </w:tcBorders>
            <w:hideMark/>
          </w:tcPr>
          <w:p w14:paraId="3928E762"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https://schedule.kpi.ua</w:t>
            </w:r>
          </w:p>
        </w:tc>
      </w:tr>
      <w:tr w:rsidR="00F76CAA" w:rsidRPr="00F76CAA" w14:paraId="3E183773" w14:textId="77777777" w:rsidTr="00795C3B">
        <w:trPr>
          <w:jc w:val="center"/>
        </w:trPr>
        <w:tc>
          <w:tcPr>
            <w:tcW w:w="1250" w:type="pct"/>
            <w:tcBorders>
              <w:top w:val="single" w:sz="6" w:space="0" w:color="DEE2E6"/>
            </w:tcBorders>
            <w:hideMark/>
          </w:tcPr>
          <w:p w14:paraId="7370EF02"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Мова викладання</w:t>
            </w:r>
          </w:p>
        </w:tc>
        <w:tc>
          <w:tcPr>
            <w:tcW w:w="0" w:type="auto"/>
            <w:tcBorders>
              <w:top w:val="single" w:sz="6" w:space="0" w:color="DEE2E6"/>
            </w:tcBorders>
            <w:hideMark/>
          </w:tcPr>
          <w:p w14:paraId="4E8E246D"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Українська</w:t>
            </w:r>
          </w:p>
        </w:tc>
      </w:tr>
      <w:tr w:rsidR="00F76CAA" w:rsidRPr="00F76CAA" w14:paraId="46F3EC58" w14:textId="77777777" w:rsidTr="00B17534">
        <w:trPr>
          <w:jc w:val="center"/>
        </w:trPr>
        <w:tc>
          <w:tcPr>
            <w:tcW w:w="1250" w:type="pct"/>
            <w:tcBorders>
              <w:top w:val="single" w:sz="6" w:space="0" w:color="DEE2E6"/>
              <w:bottom w:val="single" w:sz="6" w:space="0" w:color="DEE2E6"/>
            </w:tcBorders>
            <w:hideMark/>
          </w:tcPr>
          <w:p w14:paraId="4214060D"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Інформація про керівника курсу / викладачів</w:t>
            </w:r>
          </w:p>
        </w:tc>
        <w:tc>
          <w:tcPr>
            <w:tcW w:w="0" w:type="auto"/>
            <w:tcBorders>
              <w:top w:val="single" w:sz="6" w:space="0" w:color="DEE2E6"/>
              <w:bottom w:val="single" w:sz="6" w:space="0" w:color="DEE2E6"/>
            </w:tcBorders>
            <w:hideMark/>
          </w:tcPr>
          <w:p w14:paraId="1539014F"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proofErr w:type="spellStart"/>
            <w:r w:rsidRPr="00F76CAA">
              <w:rPr>
                <w:rFonts w:ascii="Times New Roman" w:eastAsia="Times New Roman" w:hAnsi="Times New Roman" w:cs="Times New Roman"/>
                <w:color w:val="212529"/>
                <w:kern w:val="0"/>
                <w:lang w:val="uk-UA" w:eastAsia="ru-RU"/>
                <w14:ligatures w14:val="none"/>
              </w:rPr>
              <w:t>Лекц</w:t>
            </w:r>
            <w:proofErr w:type="spellEnd"/>
            <w:r w:rsidRPr="00F76CAA">
              <w:rPr>
                <w:rFonts w:ascii="Times New Roman" w:eastAsia="Times New Roman" w:hAnsi="Times New Roman" w:cs="Times New Roman"/>
                <w:color w:val="212529"/>
                <w:kern w:val="0"/>
                <w:lang w:val="uk-UA" w:eastAsia="ru-RU"/>
                <w14:ligatures w14:val="none"/>
              </w:rPr>
              <w:t>.: </w:t>
            </w:r>
            <w:hyperlink r:id="rId7" w:history="1">
              <w:r w:rsidRPr="00F76CAA">
                <w:rPr>
                  <w:rFonts w:ascii="Times New Roman" w:eastAsia="Times New Roman" w:hAnsi="Times New Roman" w:cs="Times New Roman"/>
                  <w:color w:val="1062A3"/>
                  <w:kern w:val="0"/>
                  <w:u w:val="single"/>
                  <w:lang w:val="uk-UA" w:eastAsia="ru-RU"/>
                  <w14:ligatures w14:val="none"/>
                </w:rPr>
                <w:t>Купрій О. М.</w:t>
              </w:r>
            </w:hyperlink>
            <w:r w:rsidRPr="00F76CAA">
              <w:rPr>
                <w:rFonts w:ascii="Times New Roman" w:eastAsia="Times New Roman" w:hAnsi="Times New Roman" w:cs="Times New Roman"/>
                <w:color w:val="212529"/>
                <w:kern w:val="0"/>
                <w:lang w:val="uk-UA" w:eastAsia="ru-RU"/>
                <w14:ligatures w14:val="none"/>
              </w:rPr>
              <w:t>,</w:t>
            </w:r>
            <w:r w:rsidRPr="00F76CAA">
              <w:rPr>
                <w:rFonts w:ascii="Times New Roman" w:eastAsia="Times New Roman" w:hAnsi="Times New Roman" w:cs="Times New Roman"/>
                <w:color w:val="212529"/>
                <w:kern w:val="0"/>
                <w:lang w:val="uk-UA" w:eastAsia="ru-RU"/>
                <w14:ligatures w14:val="none"/>
              </w:rPr>
              <w:br/>
            </w:r>
            <w:proofErr w:type="spellStart"/>
            <w:r w:rsidRPr="00F76CAA">
              <w:rPr>
                <w:rFonts w:ascii="Times New Roman" w:eastAsia="Times New Roman" w:hAnsi="Times New Roman" w:cs="Times New Roman"/>
                <w:color w:val="212529"/>
                <w:kern w:val="0"/>
                <w:lang w:val="uk-UA" w:eastAsia="ru-RU"/>
                <w14:ligatures w14:val="none"/>
              </w:rPr>
              <w:t>Практ</w:t>
            </w:r>
            <w:proofErr w:type="spellEnd"/>
            <w:r w:rsidRPr="00F76CAA">
              <w:rPr>
                <w:rFonts w:ascii="Times New Roman" w:eastAsia="Times New Roman" w:hAnsi="Times New Roman" w:cs="Times New Roman"/>
                <w:color w:val="212529"/>
                <w:kern w:val="0"/>
                <w:lang w:val="uk-UA" w:eastAsia="ru-RU"/>
                <w14:ligatures w14:val="none"/>
              </w:rPr>
              <w:t>.: </w:t>
            </w:r>
            <w:hyperlink r:id="rId8" w:history="1">
              <w:r w:rsidRPr="00F76CAA">
                <w:rPr>
                  <w:rFonts w:ascii="Times New Roman" w:eastAsia="Times New Roman" w:hAnsi="Times New Roman" w:cs="Times New Roman"/>
                  <w:color w:val="1062A3"/>
                  <w:kern w:val="0"/>
                  <w:u w:val="single"/>
                  <w:lang w:val="uk-UA" w:eastAsia="ru-RU"/>
                  <w14:ligatures w14:val="none"/>
                </w:rPr>
                <w:t>Купрій О. М.</w:t>
              </w:r>
            </w:hyperlink>
            <w:r w:rsidRPr="00F76CAA">
              <w:rPr>
                <w:rFonts w:ascii="Times New Roman" w:eastAsia="Times New Roman" w:hAnsi="Times New Roman" w:cs="Times New Roman"/>
                <w:color w:val="212529"/>
                <w:kern w:val="0"/>
                <w:lang w:val="uk-UA" w:eastAsia="ru-RU"/>
                <w14:ligatures w14:val="none"/>
              </w:rPr>
              <w:t>,</w:t>
            </w:r>
            <w:r w:rsidRPr="00F76CAA">
              <w:rPr>
                <w:rFonts w:ascii="Times New Roman" w:eastAsia="Times New Roman" w:hAnsi="Times New Roman" w:cs="Times New Roman"/>
                <w:color w:val="212529"/>
                <w:kern w:val="0"/>
                <w:lang w:val="uk-UA" w:eastAsia="ru-RU"/>
                <w14:ligatures w14:val="none"/>
              </w:rPr>
              <w:br/>
            </w:r>
            <w:proofErr w:type="spellStart"/>
            <w:r w:rsidRPr="00F76CAA">
              <w:rPr>
                <w:rFonts w:ascii="Times New Roman" w:eastAsia="Times New Roman" w:hAnsi="Times New Roman" w:cs="Times New Roman"/>
                <w:color w:val="212529"/>
                <w:kern w:val="0"/>
                <w:lang w:val="uk-UA" w:eastAsia="ru-RU"/>
                <w14:ligatures w14:val="none"/>
              </w:rPr>
              <w:t>Лаб</w:t>
            </w:r>
            <w:proofErr w:type="spellEnd"/>
            <w:r w:rsidRPr="00F76CAA">
              <w:rPr>
                <w:rFonts w:ascii="Times New Roman" w:eastAsia="Times New Roman" w:hAnsi="Times New Roman" w:cs="Times New Roman"/>
                <w:color w:val="212529"/>
                <w:kern w:val="0"/>
                <w:lang w:val="uk-UA" w:eastAsia="ru-RU"/>
                <w14:ligatures w14:val="none"/>
              </w:rPr>
              <w:t>.: </w:t>
            </w:r>
            <w:hyperlink r:id="rId9" w:history="1">
              <w:r w:rsidRPr="00F76CAA">
                <w:rPr>
                  <w:rFonts w:ascii="Times New Roman" w:eastAsia="Times New Roman" w:hAnsi="Times New Roman" w:cs="Times New Roman"/>
                  <w:color w:val="1062A3"/>
                  <w:kern w:val="0"/>
                  <w:u w:val="single"/>
                  <w:lang w:val="uk-UA" w:eastAsia="ru-RU"/>
                  <w14:ligatures w14:val="none"/>
                </w:rPr>
                <w:t>Купрій О. М.</w:t>
              </w:r>
            </w:hyperlink>
            <w:r w:rsidRPr="00F76CAA">
              <w:rPr>
                <w:rFonts w:ascii="Times New Roman" w:eastAsia="Times New Roman" w:hAnsi="Times New Roman" w:cs="Times New Roman"/>
                <w:color w:val="212529"/>
                <w:kern w:val="0"/>
                <w:lang w:val="uk-UA" w:eastAsia="ru-RU"/>
                <w14:ligatures w14:val="none"/>
              </w:rPr>
              <w:t>,</w:t>
            </w:r>
            <w:r w:rsidRPr="00F76CAA">
              <w:rPr>
                <w:rFonts w:ascii="Times New Roman" w:eastAsia="Times New Roman" w:hAnsi="Times New Roman" w:cs="Times New Roman"/>
                <w:color w:val="212529"/>
                <w:kern w:val="0"/>
                <w:lang w:val="uk-UA" w:eastAsia="ru-RU"/>
                <w14:ligatures w14:val="none"/>
              </w:rPr>
              <w:br/>
              <w:t>СРС.: </w:t>
            </w:r>
            <w:hyperlink r:id="rId10" w:history="1">
              <w:r w:rsidRPr="00F76CAA">
                <w:rPr>
                  <w:rFonts w:ascii="Times New Roman" w:eastAsia="Times New Roman" w:hAnsi="Times New Roman" w:cs="Times New Roman"/>
                  <w:color w:val="1062A3"/>
                  <w:kern w:val="0"/>
                  <w:u w:val="single"/>
                  <w:lang w:val="uk-UA" w:eastAsia="ru-RU"/>
                  <w14:ligatures w14:val="none"/>
                </w:rPr>
                <w:t>Купрій О. М.</w:t>
              </w:r>
            </w:hyperlink>
          </w:p>
        </w:tc>
      </w:tr>
      <w:tr w:rsidR="00B17534" w:rsidRPr="00F76CAA" w14:paraId="3D31238C" w14:textId="77777777" w:rsidTr="00795C3B">
        <w:trPr>
          <w:jc w:val="center"/>
        </w:trPr>
        <w:tc>
          <w:tcPr>
            <w:tcW w:w="1250" w:type="pct"/>
            <w:tcBorders>
              <w:top w:val="single" w:sz="6" w:space="0" w:color="DEE2E6"/>
            </w:tcBorders>
          </w:tcPr>
          <w:p w14:paraId="7C3FF403" w14:textId="688963E6" w:rsidR="00B17534" w:rsidRPr="00B17534" w:rsidRDefault="00B17534" w:rsidP="00F76CAA">
            <w:pPr>
              <w:spacing w:after="0" w:line="240" w:lineRule="auto"/>
              <w:rPr>
                <w:rFonts w:ascii="Times New Roman" w:eastAsia="Times New Roman" w:hAnsi="Times New Roman" w:cs="Times New Roman"/>
                <w:color w:val="212529"/>
                <w:kern w:val="0"/>
                <w:lang w:eastAsia="ru-RU"/>
                <w14:ligatures w14:val="none"/>
              </w:rPr>
            </w:pPr>
            <w:r w:rsidRPr="00F76CAA">
              <w:rPr>
                <w:rFonts w:ascii="Times New Roman" w:eastAsia="Times New Roman" w:hAnsi="Times New Roman" w:cs="Times New Roman"/>
                <w:color w:val="212529"/>
                <w:kern w:val="0"/>
                <w:lang w:val="uk-UA" w:eastAsia="ru-RU"/>
                <w14:ligatures w14:val="none"/>
              </w:rPr>
              <w:t>Розміщення курсу</w:t>
            </w:r>
          </w:p>
        </w:tc>
        <w:tc>
          <w:tcPr>
            <w:tcW w:w="0" w:type="auto"/>
            <w:tcBorders>
              <w:top w:val="single" w:sz="6" w:space="0" w:color="DEE2E6"/>
            </w:tcBorders>
          </w:tcPr>
          <w:p w14:paraId="3C810888" w14:textId="2F26E608" w:rsidR="00B17534" w:rsidRPr="00F76CAA" w:rsidRDefault="00B17534" w:rsidP="00F76CAA">
            <w:pPr>
              <w:spacing w:after="0" w:line="240" w:lineRule="auto"/>
              <w:rPr>
                <w:rFonts w:ascii="Times New Roman" w:eastAsia="Times New Roman" w:hAnsi="Times New Roman" w:cs="Times New Roman"/>
                <w:color w:val="212529"/>
                <w:kern w:val="0"/>
                <w:lang w:val="uk-UA" w:eastAsia="ru-RU"/>
                <w14:ligatures w14:val="none"/>
              </w:rPr>
            </w:pPr>
            <w:r w:rsidRPr="001B51E1">
              <w:rPr>
                <w:rFonts w:ascii="Times New Roman" w:hAnsi="Times New Roman" w:cs="Times New Roman"/>
                <w:i/>
                <w:color w:val="212529"/>
                <w:lang w:eastAsia="uk-UA"/>
              </w:rPr>
              <w:t xml:space="preserve">Курс </w:t>
            </w:r>
            <w:proofErr w:type="spellStart"/>
            <w:r w:rsidRPr="001B51E1">
              <w:rPr>
                <w:rFonts w:ascii="Times New Roman" w:hAnsi="Times New Roman" w:cs="Times New Roman"/>
                <w:i/>
                <w:color w:val="212529"/>
                <w:lang w:eastAsia="uk-UA"/>
              </w:rPr>
              <w:t>розміщено</w:t>
            </w:r>
            <w:proofErr w:type="spellEnd"/>
            <w:r w:rsidRPr="001B51E1">
              <w:rPr>
                <w:rFonts w:ascii="Times New Roman" w:hAnsi="Times New Roman" w:cs="Times New Roman"/>
                <w:i/>
                <w:color w:val="212529"/>
                <w:lang w:eastAsia="uk-UA"/>
              </w:rPr>
              <w:t xml:space="preserve"> на </w:t>
            </w:r>
            <w:proofErr w:type="spellStart"/>
            <w:r w:rsidRPr="001B51E1">
              <w:rPr>
                <w:rFonts w:ascii="Times New Roman" w:hAnsi="Times New Roman" w:cs="Times New Roman"/>
                <w:i/>
                <w:color w:val="212529"/>
                <w:lang w:eastAsia="uk-UA"/>
              </w:rPr>
              <w:t>платформі</w:t>
            </w:r>
            <w:proofErr w:type="spellEnd"/>
            <w:r w:rsidRPr="001B51E1">
              <w:rPr>
                <w:rFonts w:ascii="Times New Roman" w:hAnsi="Times New Roman" w:cs="Times New Roman"/>
                <w:i/>
                <w:color w:val="212529"/>
                <w:lang w:eastAsia="uk-UA"/>
              </w:rPr>
              <w:t xml:space="preserve"> </w:t>
            </w:r>
            <w:proofErr w:type="spellStart"/>
            <w:r w:rsidRPr="001B51E1">
              <w:rPr>
                <w:rFonts w:ascii="Times New Roman" w:hAnsi="Times New Roman" w:cs="Times New Roman"/>
                <w:i/>
                <w:color w:val="212529"/>
                <w:lang w:eastAsia="uk-UA"/>
              </w:rPr>
              <w:t>дистанційного</w:t>
            </w:r>
            <w:proofErr w:type="spellEnd"/>
            <w:r w:rsidRPr="001B51E1">
              <w:rPr>
                <w:rFonts w:ascii="Times New Roman" w:hAnsi="Times New Roman" w:cs="Times New Roman"/>
                <w:i/>
                <w:color w:val="212529"/>
                <w:lang w:eastAsia="uk-UA"/>
              </w:rPr>
              <w:t xml:space="preserve"> </w:t>
            </w:r>
            <w:proofErr w:type="spellStart"/>
            <w:r w:rsidRPr="001B51E1">
              <w:rPr>
                <w:rFonts w:ascii="Times New Roman" w:hAnsi="Times New Roman" w:cs="Times New Roman"/>
                <w:i/>
                <w:color w:val="212529"/>
                <w:lang w:eastAsia="uk-UA"/>
              </w:rPr>
              <w:t>навчання</w:t>
            </w:r>
            <w:proofErr w:type="spellEnd"/>
            <w:r w:rsidRPr="001B51E1">
              <w:rPr>
                <w:rFonts w:ascii="Times New Roman" w:hAnsi="Times New Roman" w:cs="Times New Roman"/>
                <w:i/>
                <w:color w:val="212529"/>
                <w:lang w:eastAsia="uk-UA"/>
              </w:rPr>
              <w:t xml:space="preserve"> "</w:t>
            </w:r>
            <w:proofErr w:type="spellStart"/>
            <w:r w:rsidRPr="001B51E1">
              <w:rPr>
                <w:rFonts w:ascii="Times New Roman" w:hAnsi="Times New Roman" w:cs="Times New Roman"/>
                <w:i/>
                <w:color w:val="212529"/>
                <w:lang w:eastAsia="uk-UA"/>
              </w:rPr>
              <w:t>Сікорський</w:t>
            </w:r>
            <w:proofErr w:type="spellEnd"/>
            <w:r w:rsidRPr="001B51E1">
              <w:rPr>
                <w:rFonts w:ascii="Times New Roman" w:hAnsi="Times New Roman" w:cs="Times New Roman"/>
                <w:i/>
                <w:color w:val="212529"/>
                <w:lang w:eastAsia="uk-UA"/>
              </w:rPr>
              <w:t xml:space="preserve">": </w:t>
            </w:r>
            <w:hyperlink r:id="rId11" w:history="1">
              <w:r>
                <w:rPr>
                  <w:rStyle w:val="ae"/>
                  <w:rFonts w:ascii="Times New Roman" w:hAnsi="Times New Roman" w:cs="Times New Roman"/>
                  <w:i/>
                  <w:lang w:eastAsia="uk-UA"/>
                </w:rPr>
                <w:t>https://do.ipo.kpi.ua/course/view.php?id=8356</w:t>
              </w:r>
            </w:hyperlink>
          </w:p>
        </w:tc>
      </w:tr>
    </w:tbl>
    <w:p w14:paraId="3F947B19" w14:textId="77777777" w:rsidR="00795C3B" w:rsidRPr="006C7A3E" w:rsidRDefault="00795C3B">
      <w:pPr>
        <w:rPr>
          <w:sz w:val="20"/>
        </w:rPr>
      </w:pPr>
      <w:r w:rsidRPr="006C7A3E">
        <w:rPr>
          <w:sz w:val="20"/>
        </w:rPr>
        <w:br w:type="page"/>
      </w:r>
    </w:p>
    <w:p w14:paraId="2CF131E6" w14:textId="77777777" w:rsidR="00F76CAA" w:rsidRPr="00F76CAA" w:rsidRDefault="00F76CAA" w:rsidP="00F76CAA">
      <w:pPr>
        <w:shd w:val="clear" w:color="auto" w:fill="D3D3D3"/>
        <w:spacing w:after="100" w:afterAutospacing="1" w:line="240" w:lineRule="auto"/>
        <w:jc w:val="center"/>
        <w:outlineLvl w:val="2"/>
        <w:rPr>
          <w:rFonts w:ascii="Arial" w:eastAsia="Times New Roman" w:hAnsi="Arial" w:cs="Arial"/>
          <w:color w:val="212529"/>
          <w:kern w:val="0"/>
          <w:sz w:val="27"/>
          <w:szCs w:val="27"/>
          <w:lang w:val="uk-UA" w:eastAsia="ru-RU"/>
          <w14:ligatures w14:val="none"/>
        </w:rPr>
      </w:pPr>
      <w:r w:rsidRPr="00F76CAA">
        <w:rPr>
          <w:rFonts w:ascii="Arial" w:eastAsia="Times New Roman" w:hAnsi="Arial" w:cs="Arial"/>
          <w:color w:val="212529"/>
          <w:kern w:val="0"/>
          <w:sz w:val="27"/>
          <w:szCs w:val="27"/>
          <w:lang w:val="uk-UA" w:eastAsia="ru-RU"/>
          <w14:ligatures w14:val="none"/>
        </w:rPr>
        <w:lastRenderedPageBreak/>
        <w:t>Програма навчальної дисципліни</w:t>
      </w:r>
    </w:p>
    <w:p w14:paraId="3C140E36"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1. Опис навчальної дисципліни, її мета, предмет вивчання та результати навчання</w:t>
      </w:r>
    </w:p>
    <w:p w14:paraId="6871F64C" w14:textId="262DC1D9"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Предметом вивчення цієї дисципліни є антени - їх проєктування, конструктивне виконання, розрахунки основних характеристик і параметрів, фізичний зміст процесів, що супроводжують їх роботу, експериментальне дослідження їх параметрів і характеристик.</w:t>
      </w:r>
    </w:p>
    <w:p w14:paraId="7702A2C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 визначенням: антена - радіотехнічний пристрій або ціла система, що випромінює та приймає електромагнітні хвилі в режимах передачі та приймання, відповідно, і є складова частина кожної радіотехнічної системи. В багатьох випадках, саме антени, визначають максимально досяжні характеристики та параметри радіотехнічних систем, такі як дальність дії, точність визначення координат, роздільну здатність, широкосмуговість, завадозахищеність, а також їх вартість. Інколи антену називають “очима” радіотехнічної системи.</w:t>
      </w:r>
    </w:p>
    <w:p w14:paraId="3B2C0FC7"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Нагадаємо, що радіотехнічними називають системи, що забезпечують обмін інформацією між двома і більше пунктами рознесеними в просторі. Прикладом радіотехнічних систем є системи радіолокації, радіонавігації, радіозв’язку (включаючи системи мобільного зв’язку), телебачення, телеметрії, радіоуправління, космічні радіотехнічні системи, радіотелескопи, системи зондування Землі, медичні радіотехнічні системи та інші.</w:t>
      </w:r>
    </w:p>
    <w:p w14:paraId="24660A7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Носієм інформації в цих системах є електромагнітні хвилі, які поширюються в навколишньому середовищі, в якому знаходяться передавальні та приймальні антени.</w:t>
      </w:r>
    </w:p>
    <w:p w14:paraId="79ABD0B7"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Засвоєння навчальної дисципліни "Антени” відповідає на запитання: Що таке антени та вказує на їх основні функції в радіотехнічних системах? Крім цього допоможе отримати:</w:t>
      </w:r>
    </w:p>
    <w:p w14:paraId="4F72EEBF"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Знання:</w:t>
      </w:r>
    </w:p>
    <w:p w14:paraId="073DEF61" w14:textId="77777777" w:rsidR="00F76CAA" w:rsidRPr="00F76CAA" w:rsidRDefault="00F76CAA" w:rsidP="00F76CAA">
      <w:pPr>
        <w:numPr>
          <w:ilvl w:val="0"/>
          <w:numId w:val="3"/>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принципів побудови конструкцій, принципів дії антен різних частотних діапазонів, особливо в діапазоні УКХ, особливості їх застосування в різних радіотехнічних системах;</w:t>
      </w:r>
    </w:p>
    <w:p w14:paraId="6E15157B" w14:textId="77777777" w:rsidR="00F76CAA" w:rsidRPr="00F76CAA" w:rsidRDefault="00F76CAA" w:rsidP="00F76CAA">
      <w:pPr>
        <w:numPr>
          <w:ilvl w:val="0"/>
          <w:numId w:val="3"/>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фізичного змісту та математичного трактування основних параметрів і характеристик антен;</w:t>
      </w:r>
    </w:p>
    <w:p w14:paraId="39E60732" w14:textId="77777777" w:rsidR="00F76CAA" w:rsidRPr="00F76CAA" w:rsidRDefault="00F76CAA" w:rsidP="00F76CAA">
      <w:pPr>
        <w:numPr>
          <w:ilvl w:val="0"/>
          <w:numId w:val="3"/>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застосування принципу Кіргофа-Гюйгенса для розв’язання задач випромінювання симетричного вібратора (СВ), поверхні прямокутної чи круглої форм апертурних антен, прямолінійної еквідистантної, рівноамплітудної, лінійнофазної антенної решітки (АР);</w:t>
      </w:r>
    </w:p>
    <w:p w14:paraId="48AED837" w14:textId="77777777" w:rsidR="00F76CAA" w:rsidRPr="00F76CAA" w:rsidRDefault="00F76CAA" w:rsidP="00F76CAA">
      <w:pPr>
        <w:numPr>
          <w:ilvl w:val="0"/>
          <w:numId w:val="3"/>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принципів дії, конструктивного виконання, максимально досяжних характеристик і параметрів антен, що розглядаються в конспекті лекцій. Під’єднання їх до ліній живлення в діапазонах частот їх застосування.</w:t>
      </w:r>
    </w:p>
    <w:p w14:paraId="76A981A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Уміння:</w:t>
      </w:r>
    </w:p>
    <w:p w14:paraId="5FDFF567" w14:textId="77777777" w:rsidR="00F76CAA" w:rsidRPr="00F76CAA" w:rsidRDefault="00F76CAA" w:rsidP="00F76CAA">
      <w:pPr>
        <w:numPr>
          <w:ilvl w:val="0"/>
          <w:numId w:val="4"/>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вибирати із відомих та пропонувати свої найбільш ефективні конструктивні варіанти антен для радіотехнічних систем різного призначення в різних </w:t>
      </w:r>
      <w:r w:rsidRPr="00F76CAA">
        <w:rPr>
          <w:rFonts w:ascii="Arial" w:eastAsia="Times New Roman" w:hAnsi="Arial" w:cs="Arial"/>
          <w:color w:val="212529"/>
          <w:kern w:val="0"/>
          <w:lang w:val="uk-UA" w:eastAsia="ru-RU"/>
          <w14:ligatures w14:val="none"/>
        </w:rPr>
        <w:lastRenderedPageBreak/>
        <w:t>частотних діапазонах, які будуть задовольняти заданим технічним умовам на антену;</w:t>
      </w:r>
    </w:p>
    <w:p w14:paraId="2DD6557F" w14:textId="77777777" w:rsidR="00F76CAA" w:rsidRPr="00F76CAA" w:rsidRDefault="00F76CAA" w:rsidP="00F76CAA">
      <w:pPr>
        <w:numPr>
          <w:ilvl w:val="0"/>
          <w:numId w:val="4"/>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проводити інженерні розрахунки основних параметрів і характеристик вибраних чи запропонованих антен;</w:t>
      </w:r>
    </w:p>
    <w:p w14:paraId="129AC441" w14:textId="77777777" w:rsidR="00F76CAA" w:rsidRPr="00F76CAA" w:rsidRDefault="00F76CAA" w:rsidP="00F76CAA">
      <w:pPr>
        <w:numPr>
          <w:ilvl w:val="0"/>
          <w:numId w:val="4"/>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проводити конструкторську розробку цих антен;</w:t>
      </w:r>
    </w:p>
    <w:p w14:paraId="5667A04B" w14:textId="77777777" w:rsidR="00F76CAA" w:rsidRPr="00F76CAA" w:rsidRDefault="00F76CAA" w:rsidP="00F76CAA">
      <w:pPr>
        <w:numPr>
          <w:ilvl w:val="0"/>
          <w:numId w:val="4"/>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проводити експериментальні дослідження основних характеристик та параметрів антен, їх аналіз.</w:t>
      </w:r>
    </w:p>
    <w:p w14:paraId="607D3D4D"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Досвід:</w:t>
      </w:r>
    </w:p>
    <w:p w14:paraId="3FA5ADEE" w14:textId="77777777" w:rsidR="00F76CAA" w:rsidRPr="00F76CAA" w:rsidRDefault="00F76CAA" w:rsidP="00F76CAA">
      <w:pPr>
        <w:numPr>
          <w:ilvl w:val="0"/>
          <w:numId w:val="5"/>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виконання розрахунків, проведення експериментальних досліджень характеристик і параметрів антен;</w:t>
      </w:r>
    </w:p>
    <w:p w14:paraId="520E6012" w14:textId="77777777" w:rsidR="00F76CAA" w:rsidRPr="00F76CAA" w:rsidRDefault="00F76CAA" w:rsidP="00F76CAA">
      <w:pPr>
        <w:numPr>
          <w:ilvl w:val="0"/>
          <w:numId w:val="5"/>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роботи з апаратурою НВЧ діапазону.</w:t>
      </w:r>
    </w:p>
    <w:p w14:paraId="0C887FDD"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Після засвоєння навчальної дисципліни студенти мають продемонструвати такі програмні компетентності та результати навчання за освітньою програмою (див. на сайті https://osvita.kpi.ua/op):</w:t>
      </w:r>
    </w:p>
    <w:p w14:paraId="6B9DF548" w14:textId="670C62F3"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i/>
          <w:iCs/>
          <w:color w:val="212529"/>
          <w:kern w:val="0"/>
          <w:lang w:val="uk-UA" w:eastAsia="ru-RU"/>
          <w14:ligatures w14:val="none"/>
        </w:rPr>
        <w:t>Загальні компетентності</w:t>
      </w:r>
      <w:r w:rsidR="006C7A3E">
        <w:rPr>
          <w:rFonts w:ascii="Arial" w:eastAsia="Times New Roman" w:hAnsi="Arial" w:cs="Arial"/>
          <w:b/>
          <w:bCs/>
          <w:i/>
          <w:iCs/>
          <w:color w:val="212529"/>
          <w:kern w:val="0"/>
          <w:lang w:val="uk-UA" w:eastAsia="ru-RU"/>
          <w14:ligatures w14:val="none"/>
        </w:rPr>
        <w:t xml:space="preserve"> (ЗК)</w:t>
      </w:r>
    </w:p>
    <w:p w14:paraId="5896DFF7"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ЗК 2   Здатність застосовувати знання у практичних ситуаціях.</w:t>
      </w:r>
    </w:p>
    <w:p w14:paraId="2F1AED89"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ЗК 7   Здатність вчитися і оволодівати сучасними знаннями.</w:t>
      </w:r>
    </w:p>
    <w:p w14:paraId="5BF8E614" w14:textId="1235ABD3"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i/>
          <w:iCs/>
          <w:color w:val="212529"/>
          <w:kern w:val="0"/>
          <w:lang w:val="uk-UA" w:eastAsia="ru-RU"/>
          <w14:ligatures w14:val="none"/>
        </w:rPr>
        <w:t>Фахові компетентності</w:t>
      </w:r>
      <w:r w:rsidR="006C7A3E">
        <w:rPr>
          <w:rFonts w:ascii="Arial" w:eastAsia="Times New Roman" w:hAnsi="Arial" w:cs="Arial"/>
          <w:b/>
          <w:bCs/>
          <w:i/>
          <w:iCs/>
          <w:color w:val="212529"/>
          <w:kern w:val="0"/>
          <w:lang w:val="uk-UA" w:eastAsia="ru-RU"/>
          <w14:ligatures w14:val="none"/>
        </w:rPr>
        <w:t xml:space="preserve"> (ФК)</w:t>
      </w:r>
    </w:p>
    <w:p w14:paraId="055F7F33"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ФК </w:t>
      </w:r>
      <w:r>
        <w:rPr>
          <w:rFonts w:ascii="Arial" w:eastAsia="Times New Roman" w:hAnsi="Arial" w:cs="Arial"/>
          <w:color w:val="212529"/>
          <w:kern w:val="0"/>
          <w:lang w:val="uk-UA" w:eastAsia="ru-RU"/>
          <w14:ligatures w14:val="none"/>
        </w:rPr>
        <w:t>1</w:t>
      </w:r>
      <w:r w:rsidRPr="00F76CAA">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Здатність розуміти сутність і значення</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інформації в розвитку сучасного</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інформаційного суспільства.</w:t>
      </w:r>
      <w:r>
        <w:rPr>
          <w:rFonts w:ascii="Arial" w:eastAsia="Times New Roman" w:hAnsi="Arial" w:cs="Arial"/>
          <w:color w:val="212529"/>
          <w:kern w:val="0"/>
          <w:lang w:val="uk-UA" w:eastAsia="ru-RU"/>
          <w14:ligatures w14:val="none"/>
        </w:rPr>
        <w:t xml:space="preserve"> </w:t>
      </w:r>
    </w:p>
    <w:p w14:paraId="3B9F7635"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ФК </w:t>
      </w:r>
      <w:r>
        <w:rPr>
          <w:rFonts w:ascii="Arial" w:eastAsia="Times New Roman" w:hAnsi="Arial" w:cs="Arial"/>
          <w:color w:val="212529"/>
          <w:kern w:val="0"/>
          <w:lang w:val="uk-UA" w:eastAsia="ru-RU"/>
          <w14:ligatures w14:val="none"/>
        </w:rPr>
        <w:t>3</w:t>
      </w:r>
      <w:r w:rsidRPr="00F76CAA">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Здатність використовувати базові методи,</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способи та засоби отримання, передавання,</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обробки та зберігання інформації.</w:t>
      </w:r>
    </w:p>
    <w:p w14:paraId="6F86AF4F"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ФК </w:t>
      </w:r>
      <w:r>
        <w:rPr>
          <w:rFonts w:ascii="Arial" w:eastAsia="Times New Roman" w:hAnsi="Arial" w:cs="Arial"/>
          <w:color w:val="212529"/>
          <w:kern w:val="0"/>
          <w:lang w:val="uk-UA" w:eastAsia="ru-RU"/>
          <w14:ligatures w14:val="none"/>
        </w:rPr>
        <w:t>8</w:t>
      </w:r>
      <w:r w:rsidRPr="00F76CAA">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Готовність сприяти впровадженню</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перспективних технологій і стандартів</w:t>
      </w:r>
      <w:r>
        <w:rPr>
          <w:rFonts w:ascii="Arial" w:eastAsia="Times New Roman" w:hAnsi="Arial" w:cs="Arial"/>
          <w:color w:val="212529"/>
          <w:kern w:val="0"/>
          <w:lang w:val="uk-UA" w:eastAsia="ru-RU"/>
          <w14:ligatures w14:val="none"/>
        </w:rPr>
        <w:t>.</w:t>
      </w:r>
    </w:p>
    <w:p w14:paraId="1D0064A9"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ФК </w:t>
      </w:r>
      <w:r>
        <w:rPr>
          <w:rFonts w:ascii="Arial" w:eastAsia="Times New Roman" w:hAnsi="Arial" w:cs="Arial"/>
          <w:color w:val="212529"/>
          <w:kern w:val="0"/>
          <w:lang w:val="uk-UA" w:eastAsia="ru-RU"/>
          <w14:ligatures w14:val="none"/>
        </w:rPr>
        <w:t>10</w:t>
      </w:r>
      <w:r w:rsidRPr="00F76CAA">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Здатність здійснювати монтаж,</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налагодження, налаштування,</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регулювання, дослідну перевірку</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працездатності, випробування та здачу в</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експлуатацію споруд, засобів і</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устаткування телекомунікацій та</w:t>
      </w:r>
      <w:r>
        <w:rPr>
          <w:rFonts w:ascii="Arial" w:eastAsia="Times New Roman" w:hAnsi="Arial" w:cs="Arial"/>
          <w:color w:val="212529"/>
          <w:kern w:val="0"/>
          <w:lang w:val="uk-UA" w:eastAsia="ru-RU"/>
          <w14:ligatures w14:val="none"/>
        </w:rPr>
        <w:t xml:space="preserve"> </w:t>
      </w:r>
      <w:r w:rsidRPr="001B51E1">
        <w:rPr>
          <w:rFonts w:ascii="Arial" w:eastAsia="Times New Roman" w:hAnsi="Arial" w:cs="Arial"/>
          <w:color w:val="212529"/>
          <w:kern w:val="0"/>
          <w:lang w:val="uk-UA" w:eastAsia="ru-RU"/>
          <w14:ligatures w14:val="none"/>
        </w:rPr>
        <w:t>радіотехніки.</w:t>
      </w:r>
    </w:p>
    <w:p w14:paraId="33225DB8"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ФК </w:t>
      </w:r>
      <w:r>
        <w:rPr>
          <w:rFonts w:ascii="Arial" w:eastAsia="Times New Roman" w:hAnsi="Arial" w:cs="Arial"/>
          <w:color w:val="212529"/>
          <w:kern w:val="0"/>
          <w:lang w:val="uk-UA" w:eastAsia="ru-RU"/>
          <w14:ligatures w14:val="none"/>
        </w:rPr>
        <w:t>1</w:t>
      </w:r>
      <w:r w:rsidRPr="00F76CAA">
        <w:rPr>
          <w:rFonts w:ascii="Arial" w:eastAsia="Times New Roman" w:hAnsi="Arial" w:cs="Arial"/>
          <w:color w:val="212529"/>
          <w:kern w:val="0"/>
          <w:lang w:val="uk-UA" w:eastAsia="ru-RU"/>
          <w14:ligatures w14:val="none"/>
        </w:rPr>
        <w:t>6 Здатність розраховувати основні параметри різних типів антен та пристрої НВЧ, обирати найбільш ефективні антени та пристрої НВЧ для радіотехнічних систем із заданими режимами роботи і заданими функціональними характеристиками, експериментально досліджувати характеристики та параметри пристроїв НВЧ і антен різних конструкцій в різних діапазонах частот.</w:t>
      </w:r>
    </w:p>
    <w:p w14:paraId="487229C5"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ФК </w:t>
      </w:r>
      <w:r>
        <w:rPr>
          <w:rFonts w:ascii="Arial" w:eastAsia="Times New Roman" w:hAnsi="Arial" w:cs="Arial"/>
          <w:color w:val="212529"/>
          <w:kern w:val="0"/>
          <w:lang w:val="uk-UA" w:eastAsia="ru-RU"/>
          <w14:ligatures w14:val="none"/>
        </w:rPr>
        <w:t>17</w:t>
      </w:r>
      <w:r w:rsidRPr="00F76CAA">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Здатність застосовувати сучасні САПР для</w:t>
      </w:r>
      <w:r>
        <w:rPr>
          <w:rFonts w:ascii="Arial" w:eastAsia="Times New Roman" w:hAnsi="Arial" w:cs="Arial"/>
          <w:color w:val="212529"/>
          <w:kern w:val="0"/>
          <w:lang w:val="uk-UA" w:eastAsia="ru-RU"/>
          <w14:ligatures w14:val="none"/>
        </w:rPr>
        <w:t xml:space="preserve"> </w:t>
      </w:r>
      <w:proofErr w:type="spellStart"/>
      <w:r w:rsidRPr="000E5D89">
        <w:rPr>
          <w:rFonts w:ascii="Arial" w:eastAsia="Times New Roman" w:hAnsi="Arial" w:cs="Arial"/>
          <w:color w:val="212529"/>
          <w:kern w:val="0"/>
          <w:lang w:val="uk-UA" w:eastAsia="ru-RU"/>
          <w14:ligatures w14:val="none"/>
        </w:rPr>
        <w:t>проєктування</w:t>
      </w:r>
      <w:proofErr w:type="spellEnd"/>
      <w:r w:rsidRPr="000E5D89">
        <w:rPr>
          <w:rFonts w:ascii="Arial" w:eastAsia="Times New Roman" w:hAnsi="Arial" w:cs="Arial"/>
          <w:color w:val="212529"/>
          <w:kern w:val="0"/>
          <w:lang w:val="uk-UA" w:eastAsia="ru-RU"/>
          <w14:ligatures w14:val="none"/>
        </w:rPr>
        <w:t>, конструктивного синтезу та</w:t>
      </w:r>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 xml:space="preserve">високоефективної </w:t>
      </w:r>
      <w:proofErr w:type="spellStart"/>
      <w:r w:rsidRPr="000E5D89">
        <w:rPr>
          <w:rFonts w:ascii="Arial" w:eastAsia="Times New Roman" w:hAnsi="Arial" w:cs="Arial"/>
          <w:color w:val="212529"/>
          <w:kern w:val="0"/>
          <w:lang w:val="uk-UA" w:eastAsia="ru-RU"/>
          <w14:ligatures w14:val="none"/>
        </w:rPr>
        <w:t>багатопараметричної</w:t>
      </w:r>
      <w:proofErr w:type="spellEnd"/>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оптимізації антен, активних та пасивних</w:t>
      </w:r>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пристроїв НВЧ</w:t>
      </w:r>
      <w:r w:rsidRPr="00F76CAA">
        <w:rPr>
          <w:rFonts w:ascii="Arial" w:eastAsia="Times New Roman" w:hAnsi="Arial" w:cs="Arial"/>
          <w:color w:val="212529"/>
          <w:kern w:val="0"/>
          <w:lang w:val="uk-UA" w:eastAsia="ru-RU"/>
          <w14:ligatures w14:val="none"/>
        </w:rPr>
        <w:t>.</w:t>
      </w:r>
    </w:p>
    <w:p w14:paraId="4B45E424" w14:textId="70A01DC6"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i/>
          <w:iCs/>
          <w:color w:val="212529"/>
          <w:kern w:val="0"/>
          <w:lang w:val="uk-UA" w:eastAsia="ru-RU"/>
          <w14:ligatures w14:val="none"/>
        </w:rPr>
        <w:t>Програмні результати навчання</w:t>
      </w:r>
      <w:r w:rsidR="006C7A3E">
        <w:rPr>
          <w:rFonts w:ascii="Arial" w:eastAsia="Times New Roman" w:hAnsi="Arial" w:cs="Arial"/>
          <w:b/>
          <w:bCs/>
          <w:i/>
          <w:iCs/>
          <w:color w:val="212529"/>
          <w:kern w:val="0"/>
          <w:lang w:val="uk-UA" w:eastAsia="ru-RU"/>
          <w14:ligatures w14:val="none"/>
        </w:rPr>
        <w:t xml:space="preserve"> (ПРН)</w:t>
      </w:r>
    </w:p>
    <w:p w14:paraId="34C863A8" w14:textId="19BF8534"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lastRenderedPageBreak/>
        <w:t>ПРН</w:t>
      </w:r>
      <w:r>
        <w:rPr>
          <w:rFonts w:ascii="Arial" w:eastAsia="Times New Roman" w:hAnsi="Arial" w:cs="Arial"/>
          <w:color w:val="212529"/>
          <w:kern w:val="0"/>
          <w:lang w:val="uk-UA" w:eastAsia="ru-RU"/>
          <w14:ligatures w14:val="none"/>
        </w:rPr>
        <w:t> </w:t>
      </w:r>
      <w:r w:rsidRPr="00F76CAA">
        <w:rPr>
          <w:rFonts w:ascii="Arial" w:eastAsia="Times New Roman" w:hAnsi="Arial" w:cs="Arial"/>
          <w:color w:val="212529"/>
          <w:kern w:val="0"/>
          <w:lang w:val="uk-UA" w:eastAsia="ru-RU"/>
          <w14:ligatures w14:val="none"/>
        </w:rPr>
        <w:t>1  Аналізувати, аргументувати, приймати рішення при розв’язанні спеціалізованих задач та практичних проблем телекомунікацій та радіотехніки, які характеризуються комплексністю та неповною визначеністю умов.</w:t>
      </w:r>
    </w:p>
    <w:p w14:paraId="06A3F050" w14:textId="77777777"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ПРН </w:t>
      </w:r>
      <w:r>
        <w:rPr>
          <w:rFonts w:ascii="Arial" w:eastAsia="Times New Roman" w:hAnsi="Arial" w:cs="Arial"/>
          <w:color w:val="212529"/>
          <w:kern w:val="0"/>
          <w:lang w:val="uk-UA" w:eastAsia="ru-RU"/>
          <w14:ligatures w14:val="none"/>
        </w:rPr>
        <w:t>4</w:t>
      </w:r>
      <w:r w:rsidRPr="00F76CAA">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Пояснювати результати, отримані в</w:t>
      </w:r>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результаті проведення вимірювань, в</w:t>
      </w:r>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термінах їх значущості та пов’язувати їх з</w:t>
      </w:r>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відповідною теорією</w:t>
      </w:r>
      <w:r w:rsidRPr="00F76CAA">
        <w:rPr>
          <w:rFonts w:ascii="Arial" w:eastAsia="Times New Roman" w:hAnsi="Arial" w:cs="Arial"/>
          <w:color w:val="212529"/>
          <w:kern w:val="0"/>
          <w:lang w:val="uk-UA" w:eastAsia="ru-RU"/>
          <w14:ligatures w14:val="none"/>
        </w:rPr>
        <w:t>.</w:t>
      </w:r>
    </w:p>
    <w:p w14:paraId="24349868" w14:textId="5921945C" w:rsidR="006C7A3E" w:rsidRPr="00F76CAA" w:rsidRDefault="006C7A3E" w:rsidP="006C7A3E">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ПРН </w:t>
      </w:r>
      <w:r>
        <w:rPr>
          <w:rFonts w:ascii="Arial" w:eastAsia="Times New Roman" w:hAnsi="Arial" w:cs="Arial"/>
          <w:color w:val="212529"/>
          <w:kern w:val="0"/>
          <w:lang w:val="uk-UA" w:eastAsia="ru-RU"/>
          <w14:ligatures w14:val="none"/>
        </w:rPr>
        <w:t>29</w:t>
      </w:r>
      <w:r w:rsidRPr="00F76CAA">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Вимірювати базові параметри антен,</w:t>
      </w:r>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мікрохвильових пристроїв та активних</w:t>
      </w:r>
      <w:r>
        <w:rPr>
          <w:rFonts w:ascii="Arial" w:eastAsia="Times New Roman" w:hAnsi="Arial" w:cs="Arial"/>
          <w:color w:val="212529"/>
          <w:kern w:val="0"/>
          <w:lang w:val="uk-UA" w:eastAsia="ru-RU"/>
          <w14:ligatures w14:val="none"/>
        </w:rPr>
        <w:t xml:space="preserve"> </w:t>
      </w:r>
      <w:r w:rsidRPr="000E5D89">
        <w:rPr>
          <w:rFonts w:ascii="Arial" w:eastAsia="Times New Roman" w:hAnsi="Arial" w:cs="Arial"/>
          <w:color w:val="212529"/>
          <w:kern w:val="0"/>
          <w:lang w:val="uk-UA" w:eastAsia="ru-RU"/>
          <w14:ligatures w14:val="none"/>
        </w:rPr>
        <w:t>приймальних систем НВЧ</w:t>
      </w:r>
      <w:r w:rsidRPr="00F76CAA">
        <w:rPr>
          <w:rFonts w:ascii="Arial" w:eastAsia="Times New Roman" w:hAnsi="Arial" w:cs="Arial"/>
          <w:color w:val="212529"/>
          <w:kern w:val="0"/>
          <w:lang w:val="uk-UA" w:eastAsia="ru-RU"/>
          <w14:ligatures w14:val="none"/>
        </w:rPr>
        <w:t>.</w:t>
      </w:r>
    </w:p>
    <w:p w14:paraId="453E8B65"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2. Пререквізити та постреквізити дисципліни (місце в структурно-логічній схемі навчання за відповідною освітньою програмою)</w:t>
      </w:r>
    </w:p>
    <w:p w14:paraId="0B76704B"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Вивчення навчальної дисципліни “Антени” ґрунтується на компетенціях, набутих під час вивчення наступних навчальних дисциплін: "Вища математика", "Загальна фізика" (розділ "Електрика та магнетизм"), "Інформатика", "Основи метрології", "Електродинаміка та поширення радіохвиль", “Основи теорії кіл”, “Сигнали та процеси в радіотехніці”, “Конструювання”.</w:t>
      </w:r>
    </w:p>
    <w:p w14:paraId="59BEB57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Отримані практичні навички та засвоєні теоретичні знання під час вивчення навчальної дисципліни “Антени” використовується в подальшому під час вивчення спеціальних навчальних дисциплін: "Складні антенні системи", “Радіотехнічні системи різного призначення”, “САПР антен”, “Супутникові інформаційні системи” та інші.</w:t>
      </w:r>
    </w:p>
    <w:p w14:paraId="0444E70F"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3. Зміст навчальної дисципліни</w:t>
      </w:r>
    </w:p>
    <w:p w14:paraId="6260E6D7"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ТЕМАТИКА ЛЕКЦІЙ</w:t>
      </w:r>
    </w:p>
    <w:p w14:paraId="3A84AF61" w14:textId="087D14E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Частина 1</w:t>
      </w:r>
      <w:r w:rsidR="008651CF">
        <w:rPr>
          <w:rFonts w:ascii="Arial" w:eastAsia="Times New Roman" w:hAnsi="Arial" w:cs="Arial"/>
          <w:b/>
          <w:bCs/>
          <w:color w:val="212529"/>
          <w:kern w:val="0"/>
          <w:lang w:val="uk-UA" w:eastAsia="ru-RU"/>
          <w14:ligatures w14:val="none"/>
        </w:rPr>
        <w:t>. Теорія антен</w:t>
      </w:r>
    </w:p>
    <w:p w14:paraId="0F48FDF3"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Розділ 1</w:t>
      </w:r>
    </w:p>
    <w:p w14:paraId="7E43015B"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Вступна частина. Основні визначення. Види антен. Їх основні функції в радіотехнічних системах, класифікація антен. Основні задачі теорії антен. Порівняльний аналіз антен різних частотних діапазонів за їх направленістю та коефіцієнтом корисної дії. Коротка характеристика програм для чисельного розрахунку антен.</w:t>
      </w:r>
    </w:p>
    <w:p w14:paraId="6B97F51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Розділ 2</w:t>
      </w:r>
    </w:p>
    <w:p w14:paraId="3FA28F6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Основні характеристики та параметри антен:</w:t>
      </w:r>
    </w:p>
    <w:p w14:paraId="5A655696" w14:textId="7777777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комплексна функція направленості (спрямованості);</w:t>
      </w:r>
    </w:p>
    <w:p w14:paraId="7CB79A58" w14:textId="29117AD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діаграми </w:t>
      </w:r>
      <w:r w:rsidR="0097615E" w:rsidRPr="00F76CAA">
        <w:rPr>
          <w:rFonts w:ascii="Arial" w:eastAsia="Times New Roman" w:hAnsi="Arial" w:cs="Arial"/>
          <w:color w:val="212529"/>
          <w:kern w:val="0"/>
          <w:lang w:val="uk-UA" w:eastAsia="ru-RU"/>
          <w14:ligatures w14:val="none"/>
        </w:rPr>
        <w:t>спрямованості</w:t>
      </w:r>
      <w:r w:rsidR="0097615E" w:rsidRPr="0097615E">
        <w:rPr>
          <w:rFonts w:ascii="Arial" w:eastAsia="Times New Roman" w:hAnsi="Arial" w:cs="Arial"/>
          <w:color w:val="212529"/>
          <w:kern w:val="0"/>
          <w:lang w:eastAsia="ru-RU"/>
          <w14:ligatures w14:val="none"/>
        </w:rPr>
        <w:t xml:space="preserve"> </w:t>
      </w:r>
      <w:r w:rsidRPr="00F76CAA">
        <w:rPr>
          <w:rFonts w:ascii="Arial" w:eastAsia="Times New Roman" w:hAnsi="Arial" w:cs="Arial"/>
          <w:color w:val="212529"/>
          <w:kern w:val="0"/>
          <w:lang w:val="uk-UA" w:eastAsia="ru-RU"/>
          <w14:ligatures w14:val="none"/>
        </w:rPr>
        <w:t>(амплітудна, фазова, поляризаційна);</w:t>
      </w:r>
    </w:p>
    <w:p w14:paraId="7D599DAE" w14:textId="77777777" w:rsidR="0097615E"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коефіцієнт направленої дії</w:t>
      </w:r>
      <w:r w:rsidR="0097615E">
        <w:rPr>
          <w:rFonts w:ascii="Arial" w:eastAsia="Times New Roman" w:hAnsi="Arial" w:cs="Arial"/>
          <w:color w:val="212529"/>
          <w:kern w:val="0"/>
          <w:lang w:val="uk-UA" w:eastAsia="ru-RU"/>
          <w14:ligatures w14:val="none"/>
        </w:rPr>
        <w:t>;</w:t>
      </w:r>
    </w:p>
    <w:p w14:paraId="411C74FE" w14:textId="77777777" w:rsidR="0097615E" w:rsidRDefault="0097615E"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коефіцієнт </w:t>
      </w:r>
      <w:r w:rsidR="00F76CAA" w:rsidRPr="00F76CAA">
        <w:rPr>
          <w:rFonts w:ascii="Arial" w:eastAsia="Times New Roman" w:hAnsi="Arial" w:cs="Arial"/>
          <w:color w:val="212529"/>
          <w:kern w:val="0"/>
          <w:lang w:val="uk-UA" w:eastAsia="ru-RU"/>
          <w14:ligatures w14:val="none"/>
        </w:rPr>
        <w:t>підсилення</w:t>
      </w:r>
      <w:r>
        <w:rPr>
          <w:rFonts w:ascii="Arial" w:eastAsia="Times New Roman" w:hAnsi="Arial" w:cs="Arial"/>
          <w:color w:val="212529"/>
          <w:kern w:val="0"/>
          <w:lang w:val="uk-UA" w:eastAsia="ru-RU"/>
          <w14:ligatures w14:val="none"/>
        </w:rPr>
        <w:t>;</w:t>
      </w:r>
    </w:p>
    <w:p w14:paraId="2AA92AB7" w14:textId="5BC39789" w:rsidR="00F76CAA" w:rsidRPr="00F76CAA" w:rsidRDefault="0097615E"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коефіцієнт </w:t>
      </w:r>
      <w:r w:rsidR="00F76CAA" w:rsidRPr="00F76CAA">
        <w:rPr>
          <w:rFonts w:ascii="Arial" w:eastAsia="Times New Roman" w:hAnsi="Arial" w:cs="Arial"/>
          <w:color w:val="212529"/>
          <w:kern w:val="0"/>
          <w:lang w:val="uk-UA" w:eastAsia="ru-RU"/>
          <w14:ligatures w14:val="none"/>
        </w:rPr>
        <w:t>корисної дії;</w:t>
      </w:r>
    </w:p>
    <w:p w14:paraId="290CE4D4" w14:textId="7777777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характеристика узгодження антени;</w:t>
      </w:r>
    </w:p>
    <w:p w14:paraId="6EB36777" w14:textId="7777777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робоча смуга частот антени;</w:t>
      </w:r>
    </w:p>
    <w:p w14:paraId="739520E3" w14:textId="1C633860" w:rsid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діюч</w:t>
      </w:r>
      <w:r w:rsidR="009F196E">
        <w:rPr>
          <w:rFonts w:ascii="Arial" w:eastAsia="Times New Roman" w:hAnsi="Arial" w:cs="Arial"/>
          <w:color w:val="212529"/>
          <w:kern w:val="0"/>
          <w:lang w:val="uk-UA" w:eastAsia="ru-RU"/>
          <w14:ligatures w14:val="none"/>
        </w:rPr>
        <w:t>а</w:t>
      </w:r>
      <w:r w:rsidRPr="00F76CAA">
        <w:rPr>
          <w:rFonts w:ascii="Arial" w:eastAsia="Times New Roman" w:hAnsi="Arial" w:cs="Arial"/>
          <w:color w:val="212529"/>
          <w:kern w:val="0"/>
          <w:lang w:val="uk-UA" w:eastAsia="ru-RU"/>
          <w14:ligatures w14:val="none"/>
        </w:rPr>
        <w:t xml:space="preserve"> довжина антени;</w:t>
      </w:r>
    </w:p>
    <w:p w14:paraId="001EA7B7" w14:textId="4DD888D2" w:rsidR="009F196E" w:rsidRPr="00F76CAA" w:rsidRDefault="009F196E"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діюч</w:t>
      </w:r>
      <w:r>
        <w:rPr>
          <w:rFonts w:ascii="Arial" w:eastAsia="Times New Roman" w:hAnsi="Arial" w:cs="Arial"/>
          <w:color w:val="212529"/>
          <w:kern w:val="0"/>
          <w:lang w:val="uk-UA" w:eastAsia="ru-RU"/>
          <w14:ligatures w14:val="none"/>
        </w:rPr>
        <w:t>а</w:t>
      </w:r>
      <w:r w:rsidRPr="00F76CAA">
        <w:rPr>
          <w:rFonts w:ascii="Arial" w:eastAsia="Times New Roman" w:hAnsi="Arial" w:cs="Arial"/>
          <w:color w:val="212529"/>
          <w:kern w:val="0"/>
          <w:lang w:val="uk-UA" w:eastAsia="ru-RU"/>
          <w14:ligatures w14:val="none"/>
        </w:rPr>
        <w:t xml:space="preserve"> площа антени;</w:t>
      </w:r>
    </w:p>
    <w:p w14:paraId="3B1B8A98" w14:textId="7777777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lastRenderedPageBreak/>
        <w:t>коефіцієнт використання площі антени;</w:t>
      </w:r>
    </w:p>
    <w:p w14:paraId="2AA0B2E0" w14:textId="7777777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потужність випромінювання антени;</w:t>
      </w:r>
    </w:p>
    <w:p w14:paraId="203B0D21" w14:textId="77777777" w:rsidR="009F196E"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опір випромінювання </w:t>
      </w:r>
      <w:r w:rsidR="009F196E" w:rsidRPr="00F76CAA">
        <w:rPr>
          <w:rFonts w:ascii="Arial" w:eastAsia="Times New Roman" w:hAnsi="Arial" w:cs="Arial"/>
          <w:color w:val="212529"/>
          <w:kern w:val="0"/>
          <w:lang w:val="uk-UA" w:eastAsia="ru-RU"/>
          <w14:ligatures w14:val="none"/>
        </w:rPr>
        <w:t>антени</w:t>
      </w:r>
      <w:r w:rsidR="009F196E">
        <w:rPr>
          <w:rFonts w:ascii="Arial" w:eastAsia="Times New Roman" w:hAnsi="Arial" w:cs="Arial"/>
          <w:color w:val="212529"/>
          <w:kern w:val="0"/>
          <w:lang w:val="uk-UA" w:eastAsia="ru-RU"/>
          <w14:ligatures w14:val="none"/>
        </w:rPr>
        <w:t>;</w:t>
      </w:r>
    </w:p>
    <w:p w14:paraId="71FB040D" w14:textId="000FF598"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вхідний опір антени;</w:t>
      </w:r>
    </w:p>
    <w:p w14:paraId="45D76E45" w14:textId="7777777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шумова температура антени;</w:t>
      </w:r>
    </w:p>
    <w:p w14:paraId="74AE172B" w14:textId="77777777" w:rsidR="00F76CAA" w:rsidRPr="00F76CAA" w:rsidRDefault="00F76CAA" w:rsidP="00F76CAA">
      <w:pPr>
        <w:numPr>
          <w:ilvl w:val="0"/>
          <w:numId w:val="6"/>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дальня зона антени та її межа;</w:t>
      </w:r>
    </w:p>
    <w:p w14:paraId="55BBBF1C"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Розділ 3</w:t>
      </w:r>
    </w:p>
    <w:p w14:paraId="1E9F83F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Теорія симетричного вібратора (СВ). Розподіл струму та заряду за довжиною СВ. Поле випромінювання СВ та його аналіз. Діаграми спрямованості для різних відносних довжин симетричного вібратора. Характеристики та параметри СВ (опір випромінювання, коефіцієнт спрямовуючої дії, як функція його відносної довжини, вхідний опір).</w:t>
      </w:r>
    </w:p>
    <w:p w14:paraId="6897738C"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Розділ 4</w:t>
      </w:r>
    </w:p>
    <w:p w14:paraId="1538BE9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Випромінювання із апертур прямокутної та круглої форм із різними законами розподілу амплітуд поля на апертурі та різними законами зміни фази поля на ній. Математичний та фізичний аналізи поля випромінювання. Діаграми спрямованості та їх аналіз.</w:t>
      </w:r>
    </w:p>
    <w:p w14:paraId="3CF5776F"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Розділ 5</w:t>
      </w:r>
    </w:p>
    <w:p w14:paraId="2FF3B47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Випромінювання антенних решіток. Загальні положення. Теорема (правило) перемноження діаграм спрямованості (ДС). Поле випромінювання прямолінійної, еквідистантної антенної решітки (АР) з рівноамплітудним збудженням і лінійним законом зміни фази струмів чи полів живлення випромінювачів в АР. Математичний та фізичний аналізи діаграм спрямованості цієї АР в режимах нормального, нахиленого та осьового випромінювання. Крок АР та його вплив на діаграму спрямованості. Аналіз впливу кількості елементів АР на діаграму спрямованості. Амплітуди бокових пелюсток діаграми спрямованості. Вплив нерівномірності амплітудного розподілу полів (струмів) живлення та фазових спотворень на діаграму спрямованості АР. Поняття про неперервний лінійний випромінювач. Коефіцієнт спрямовуючої дії АР.</w:t>
      </w:r>
    </w:p>
    <w:p w14:paraId="335F1C96" w14:textId="6B27D680" w:rsidR="00F76CAA" w:rsidRPr="00D03CDB" w:rsidRDefault="00F76CAA" w:rsidP="00F76CAA">
      <w:pPr>
        <w:spacing w:after="100" w:afterAutospacing="1" w:line="240" w:lineRule="auto"/>
        <w:jc w:val="both"/>
        <w:rPr>
          <w:rFonts w:ascii="Arial" w:eastAsia="Times New Roman" w:hAnsi="Arial" w:cs="Arial"/>
          <w:color w:val="212529"/>
          <w:kern w:val="0"/>
          <w:lang w:eastAsia="ru-RU"/>
          <w14:ligatures w14:val="none"/>
        </w:rPr>
      </w:pPr>
      <w:r w:rsidRPr="00F76CAA">
        <w:rPr>
          <w:rFonts w:ascii="Arial" w:eastAsia="Times New Roman" w:hAnsi="Arial" w:cs="Arial"/>
          <w:b/>
          <w:bCs/>
          <w:color w:val="212529"/>
          <w:kern w:val="0"/>
          <w:lang w:val="uk-UA" w:eastAsia="ru-RU"/>
          <w14:ligatures w14:val="none"/>
        </w:rPr>
        <w:t>Частина 2</w:t>
      </w:r>
      <w:r w:rsidR="00D03CDB" w:rsidRPr="008D14B9">
        <w:rPr>
          <w:rFonts w:ascii="Arial" w:eastAsia="Times New Roman" w:hAnsi="Arial" w:cs="Arial"/>
          <w:b/>
          <w:bCs/>
          <w:color w:val="212529"/>
          <w:kern w:val="0"/>
          <w:lang w:val="uk-UA" w:eastAsia="ru-RU"/>
          <w14:ligatures w14:val="none"/>
        </w:rPr>
        <w:t xml:space="preserve">. </w:t>
      </w:r>
      <w:r w:rsidR="00D03CDB" w:rsidRPr="00F76CAA">
        <w:rPr>
          <w:rFonts w:ascii="Arial" w:eastAsia="Times New Roman" w:hAnsi="Arial" w:cs="Arial"/>
          <w:b/>
          <w:bCs/>
          <w:color w:val="212529"/>
          <w:kern w:val="0"/>
          <w:lang w:val="uk-UA" w:eastAsia="ru-RU"/>
          <w14:ligatures w14:val="none"/>
        </w:rPr>
        <w:t>Антени (конструкції, принципи дії, максимально досяжні характеристики, розрахунки)</w:t>
      </w:r>
    </w:p>
    <w:p w14:paraId="1BE7F59B" w14:textId="77777777" w:rsidR="00D03CDB" w:rsidRPr="00F76CAA" w:rsidRDefault="00D03CDB" w:rsidP="00D03CDB">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Розділ 6</w:t>
      </w:r>
    </w:p>
    <w:p w14:paraId="2B8C89FF" w14:textId="77777777" w:rsidR="001E6D95" w:rsidRDefault="001E6D95" w:rsidP="00F76CAA">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1. </w:t>
      </w:r>
      <w:r w:rsidR="00F76CAA" w:rsidRPr="00F76CAA">
        <w:rPr>
          <w:rFonts w:ascii="Arial" w:eastAsia="Times New Roman" w:hAnsi="Arial" w:cs="Arial"/>
          <w:color w:val="212529"/>
          <w:kern w:val="0"/>
          <w:lang w:val="uk-UA" w:eastAsia="ru-RU"/>
          <w14:ligatures w14:val="none"/>
        </w:rPr>
        <w:t xml:space="preserve">Вібраторні антени. Конструктивне виконання симетричних і несиметричних вібраторів в різних діапазонах частот. </w:t>
      </w:r>
    </w:p>
    <w:p w14:paraId="50A074B4" w14:textId="5D92551E" w:rsidR="00F76CAA" w:rsidRPr="001E6D95" w:rsidRDefault="001E6D95" w:rsidP="00F76CAA">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2. Конструкції </w:t>
      </w:r>
      <w:proofErr w:type="spellStart"/>
      <w:r w:rsidR="00F76CAA" w:rsidRPr="00F76CAA">
        <w:rPr>
          <w:rFonts w:ascii="Arial" w:eastAsia="Times New Roman" w:hAnsi="Arial" w:cs="Arial"/>
          <w:color w:val="212529"/>
          <w:kern w:val="0"/>
          <w:lang w:val="uk-UA" w:eastAsia="ru-RU"/>
          <w14:ligatures w14:val="none"/>
        </w:rPr>
        <w:t>симетру</w:t>
      </w:r>
      <w:r>
        <w:rPr>
          <w:rFonts w:ascii="Arial" w:eastAsia="Times New Roman" w:hAnsi="Arial" w:cs="Arial"/>
          <w:color w:val="212529"/>
          <w:kern w:val="0"/>
          <w:lang w:val="uk-UA" w:eastAsia="ru-RU"/>
          <w14:ligatures w14:val="none"/>
        </w:rPr>
        <w:t>ючих</w:t>
      </w:r>
      <w:proofErr w:type="spellEnd"/>
      <w:r>
        <w:rPr>
          <w:rFonts w:ascii="Arial" w:eastAsia="Times New Roman" w:hAnsi="Arial" w:cs="Arial"/>
          <w:color w:val="212529"/>
          <w:kern w:val="0"/>
          <w:lang w:val="uk-UA" w:eastAsia="ru-RU"/>
          <w14:ligatures w14:val="none"/>
        </w:rPr>
        <w:t xml:space="preserve"> пристроїв</w:t>
      </w:r>
      <w:r w:rsidR="00F76CAA" w:rsidRPr="00F76CAA">
        <w:rPr>
          <w:rFonts w:ascii="Arial" w:eastAsia="Times New Roman" w:hAnsi="Arial" w:cs="Arial"/>
          <w:color w:val="212529"/>
          <w:kern w:val="0"/>
          <w:lang w:val="uk-UA" w:eastAsia="ru-RU"/>
          <w14:ligatures w14:val="none"/>
        </w:rPr>
        <w:t>.</w:t>
      </w:r>
      <w:r>
        <w:rPr>
          <w:rFonts w:ascii="Arial" w:eastAsia="Times New Roman" w:hAnsi="Arial" w:cs="Arial"/>
          <w:color w:val="212529"/>
          <w:kern w:val="0"/>
          <w:lang w:val="uk-UA" w:eastAsia="ru-RU"/>
          <w14:ligatures w14:val="none"/>
        </w:rPr>
        <w:t xml:space="preserve"> </w:t>
      </w:r>
      <w:proofErr w:type="spellStart"/>
      <w:r>
        <w:rPr>
          <w:rFonts w:ascii="Arial" w:eastAsia="Times New Roman" w:hAnsi="Arial" w:cs="Arial"/>
          <w:color w:val="212529"/>
          <w:kern w:val="0"/>
          <w:lang w:val="uk-UA" w:eastAsia="ru-RU"/>
          <w14:ligatures w14:val="none"/>
        </w:rPr>
        <w:t>Чвертьхвильовий</w:t>
      </w:r>
      <w:proofErr w:type="spellEnd"/>
      <w:r>
        <w:rPr>
          <w:rFonts w:ascii="Arial" w:eastAsia="Times New Roman" w:hAnsi="Arial" w:cs="Arial"/>
          <w:color w:val="212529"/>
          <w:kern w:val="0"/>
          <w:lang w:val="uk-UA" w:eastAsia="ru-RU"/>
          <w14:ligatures w14:val="none"/>
        </w:rPr>
        <w:t xml:space="preserve"> стакан, </w:t>
      </w:r>
      <w:r>
        <w:rPr>
          <w:rFonts w:ascii="Arial" w:eastAsia="Times New Roman" w:hAnsi="Arial" w:cs="Arial"/>
          <w:color w:val="212529"/>
          <w:kern w:val="0"/>
          <w:lang w:val="en-US" w:eastAsia="ru-RU"/>
          <w14:ligatures w14:val="none"/>
        </w:rPr>
        <w:t>U</w:t>
      </w:r>
      <w:r w:rsidRPr="001E6D95">
        <w:rPr>
          <w:rFonts w:ascii="Arial" w:eastAsia="Times New Roman" w:hAnsi="Arial" w:cs="Arial"/>
          <w:color w:val="212529"/>
          <w:kern w:val="0"/>
          <w:lang w:eastAsia="ru-RU"/>
          <w14:ligatures w14:val="none"/>
        </w:rPr>
        <w:t>-</w:t>
      </w:r>
      <w:r>
        <w:rPr>
          <w:rFonts w:ascii="Arial" w:eastAsia="Times New Roman" w:hAnsi="Arial" w:cs="Arial"/>
          <w:color w:val="212529"/>
          <w:kern w:val="0"/>
          <w:lang w:val="uk-UA" w:eastAsia="ru-RU"/>
          <w14:ligatures w14:val="none"/>
        </w:rPr>
        <w:t xml:space="preserve">коліно, шлейф, щілинний, </w:t>
      </w:r>
      <w:proofErr w:type="spellStart"/>
      <w:r>
        <w:rPr>
          <w:rFonts w:ascii="Arial" w:eastAsia="Times New Roman" w:hAnsi="Arial" w:cs="Arial"/>
          <w:color w:val="212529"/>
          <w:kern w:val="0"/>
          <w:lang w:val="uk-UA" w:eastAsia="ru-RU"/>
          <w14:ligatures w14:val="none"/>
        </w:rPr>
        <w:t>симетруючий</w:t>
      </w:r>
      <w:proofErr w:type="spellEnd"/>
      <w:r>
        <w:rPr>
          <w:rFonts w:ascii="Arial" w:eastAsia="Times New Roman" w:hAnsi="Arial" w:cs="Arial"/>
          <w:color w:val="212529"/>
          <w:kern w:val="0"/>
          <w:lang w:val="uk-UA" w:eastAsia="ru-RU"/>
          <w14:ligatures w14:val="none"/>
        </w:rPr>
        <w:t xml:space="preserve"> трансформатор.</w:t>
      </w:r>
    </w:p>
    <w:p w14:paraId="36A9F642" w14:textId="6297D86D" w:rsidR="00F76CAA" w:rsidRPr="00F76CAA" w:rsidRDefault="001E6D95" w:rsidP="00F76CAA">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3. </w:t>
      </w:r>
      <w:r w:rsidR="00F76CAA" w:rsidRPr="00F76CAA">
        <w:rPr>
          <w:rFonts w:ascii="Arial" w:eastAsia="Times New Roman" w:hAnsi="Arial" w:cs="Arial"/>
          <w:color w:val="212529"/>
          <w:kern w:val="0"/>
          <w:lang w:val="uk-UA" w:eastAsia="ru-RU"/>
          <w14:ligatures w14:val="none"/>
        </w:rPr>
        <w:t xml:space="preserve">Антена </w:t>
      </w:r>
      <w:proofErr w:type="spellStart"/>
      <w:r w:rsidR="00F76CAA" w:rsidRPr="00F76CAA">
        <w:rPr>
          <w:rFonts w:ascii="Arial" w:eastAsia="Times New Roman" w:hAnsi="Arial" w:cs="Arial"/>
          <w:color w:val="212529"/>
          <w:kern w:val="0"/>
          <w:lang w:val="uk-UA" w:eastAsia="ru-RU"/>
          <w14:ligatures w14:val="none"/>
        </w:rPr>
        <w:t>Уда</w:t>
      </w:r>
      <w:proofErr w:type="spellEnd"/>
      <w:r w:rsidR="00F76CAA" w:rsidRPr="00F76CAA">
        <w:rPr>
          <w:rFonts w:ascii="Arial" w:eastAsia="Times New Roman" w:hAnsi="Arial" w:cs="Arial"/>
          <w:color w:val="212529"/>
          <w:kern w:val="0"/>
          <w:lang w:val="uk-UA" w:eastAsia="ru-RU"/>
          <w14:ligatures w14:val="none"/>
        </w:rPr>
        <w:t>-Ягі (хвильовий канал). Конструкції, принцип дії, потенціальні характеристики, під’єднання антени до лінії живлення. Розрахунки.</w:t>
      </w:r>
    </w:p>
    <w:p w14:paraId="040B3366" w14:textId="736F7021" w:rsidR="001E6D95" w:rsidRPr="00F76CAA" w:rsidRDefault="001E6D95" w:rsidP="001E6D95">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4. </w:t>
      </w:r>
      <w:r w:rsidRPr="00F76CAA">
        <w:rPr>
          <w:rFonts w:ascii="Arial" w:eastAsia="Times New Roman" w:hAnsi="Arial" w:cs="Arial"/>
          <w:color w:val="212529"/>
          <w:kern w:val="0"/>
          <w:lang w:val="uk-UA" w:eastAsia="ru-RU"/>
          <w14:ligatures w14:val="none"/>
        </w:rPr>
        <w:t>Зигзагоподібна та спіральні антени. Конструкції, принцип дії, потенціальні характеристики, під’єднання антени до лінії живлення. Розрахунки.</w:t>
      </w:r>
    </w:p>
    <w:p w14:paraId="315905CA" w14:textId="7C83C7B7" w:rsidR="00F76CAA" w:rsidRDefault="001E6D95" w:rsidP="00F76CAA">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lastRenderedPageBreak/>
        <w:t xml:space="preserve">5. </w:t>
      </w:r>
      <w:proofErr w:type="spellStart"/>
      <w:r w:rsidR="00F76CAA" w:rsidRPr="00F76CAA">
        <w:rPr>
          <w:rFonts w:ascii="Arial" w:eastAsia="Times New Roman" w:hAnsi="Arial" w:cs="Arial"/>
          <w:color w:val="212529"/>
          <w:kern w:val="0"/>
          <w:lang w:val="uk-UA" w:eastAsia="ru-RU"/>
          <w14:ligatures w14:val="none"/>
        </w:rPr>
        <w:t>Логоперіодичні</w:t>
      </w:r>
      <w:proofErr w:type="spellEnd"/>
      <w:r w:rsidR="00F76CAA" w:rsidRPr="00F76CAA">
        <w:rPr>
          <w:rFonts w:ascii="Arial" w:eastAsia="Times New Roman" w:hAnsi="Arial" w:cs="Arial"/>
          <w:color w:val="212529"/>
          <w:kern w:val="0"/>
          <w:lang w:val="uk-UA" w:eastAsia="ru-RU"/>
          <w14:ligatures w14:val="none"/>
        </w:rPr>
        <w:t xml:space="preserve"> антени. Конструкції, принцип дії, потенціальні характеристики, під’єднання антени до лінії живлення. Розрахунки. Антена типу метелик.</w:t>
      </w:r>
    </w:p>
    <w:p w14:paraId="524CD420" w14:textId="5F990F01" w:rsidR="001E6D95" w:rsidRPr="00F76CAA" w:rsidRDefault="001E6D95" w:rsidP="001E6D95">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6. </w:t>
      </w:r>
      <w:r w:rsidRPr="00F76CAA">
        <w:rPr>
          <w:rFonts w:ascii="Arial" w:eastAsia="Times New Roman" w:hAnsi="Arial" w:cs="Arial"/>
          <w:color w:val="212529"/>
          <w:kern w:val="0"/>
          <w:lang w:val="uk-UA" w:eastAsia="ru-RU"/>
          <w14:ligatures w14:val="none"/>
        </w:rPr>
        <w:t>Спіральн</w:t>
      </w:r>
      <w:r>
        <w:rPr>
          <w:rFonts w:ascii="Arial" w:eastAsia="Times New Roman" w:hAnsi="Arial" w:cs="Arial"/>
          <w:color w:val="212529"/>
          <w:kern w:val="0"/>
          <w:lang w:val="uk-UA" w:eastAsia="ru-RU"/>
          <w14:ligatures w14:val="none"/>
        </w:rPr>
        <w:t>а та колінеарна</w:t>
      </w:r>
      <w:r w:rsidRPr="00F76CAA">
        <w:rPr>
          <w:rFonts w:ascii="Arial" w:eastAsia="Times New Roman" w:hAnsi="Arial" w:cs="Arial"/>
          <w:color w:val="212529"/>
          <w:kern w:val="0"/>
          <w:lang w:val="uk-UA" w:eastAsia="ru-RU"/>
          <w14:ligatures w14:val="none"/>
        </w:rPr>
        <w:t xml:space="preserve"> антени. Конструкції, принцип дії, потенціальні характеристики, під’єднання антени до лінії живлення. Розрахунки.</w:t>
      </w:r>
    </w:p>
    <w:p w14:paraId="16FC69C4" w14:textId="1B8019D9" w:rsidR="00930397" w:rsidRPr="00F76CAA" w:rsidRDefault="00930397" w:rsidP="00930397">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7. </w:t>
      </w:r>
      <w:r w:rsidRPr="00F76CAA">
        <w:rPr>
          <w:rFonts w:ascii="Arial" w:eastAsia="Times New Roman" w:hAnsi="Arial" w:cs="Arial"/>
          <w:color w:val="212529"/>
          <w:kern w:val="0"/>
          <w:lang w:val="uk-UA" w:eastAsia="ru-RU"/>
          <w14:ligatures w14:val="none"/>
        </w:rPr>
        <w:t xml:space="preserve">Апертурні антени. </w:t>
      </w:r>
      <w:proofErr w:type="spellStart"/>
      <w:r w:rsidRPr="00F76CAA">
        <w:rPr>
          <w:rFonts w:ascii="Arial" w:eastAsia="Times New Roman" w:hAnsi="Arial" w:cs="Arial"/>
          <w:color w:val="212529"/>
          <w:kern w:val="0"/>
          <w:lang w:val="uk-UA" w:eastAsia="ru-RU"/>
          <w14:ligatures w14:val="none"/>
        </w:rPr>
        <w:t>Хвилевідні</w:t>
      </w:r>
      <w:proofErr w:type="spellEnd"/>
      <w:r w:rsidRPr="00F76CAA">
        <w:rPr>
          <w:rFonts w:ascii="Arial" w:eastAsia="Times New Roman" w:hAnsi="Arial" w:cs="Arial"/>
          <w:color w:val="212529"/>
          <w:kern w:val="0"/>
          <w:lang w:val="uk-UA" w:eastAsia="ru-RU"/>
          <w14:ligatures w14:val="none"/>
        </w:rPr>
        <w:t xml:space="preserve"> та рупорні антени. Конструкції, принцип дії, потенціальні характеристики, під’єднання антени до лінії живлення. Розрахунки.</w:t>
      </w:r>
    </w:p>
    <w:p w14:paraId="212098C5" w14:textId="6A487EBB" w:rsidR="00D03CDB" w:rsidRPr="00D03CDB" w:rsidRDefault="00D03CDB" w:rsidP="00D03CDB">
      <w:pPr>
        <w:spacing w:after="100" w:afterAutospacing="1" w:line="240" w:lineRule="auto"/>
        <w:jc w:val="both"/>
        <w:rPr>
          <w:rFonts w:ascii="Arial" w:eastAsia="Times New Roman" w:hAnsi="Arial" w:cs="Arial"/>
          <w:color w:val="212529"/>
          <w:kern w:val="0"/>
          <w:lang w:val="uk-UA" w:eastAsia="ru-RU"/>
          <w14:ligatures w14:val="none"/>
        </w:rPr>
      </w:pPr>
      <w:r w:rsidRPr="008D14B9">
        <w:rPr>
          <w:rFonts w:ascii="Arial" w:eastAsia="Times New Roman" w:hAnsi="Arial" w:cs="Arial"/>
          <w:color w:val="212529"/>
          <w:kern w:val="0"/>
          <w:lang w:val="uk-UA" w:eastAsia="ru-RU"/>
          <w14:ligatures w14:val="none"/>
        </w:rPr>
        <w:t xml:space="preserve">8. </w:t>
      </w:r>
      <w:r w:rsidRPr="00F76CAA">
        <w:rPr>
          <w:rFonts w:ascii="Arial" w:eastAsia="Times New Roman" w:hAnsi="Arial" w:cs="Arial"/>
          <w:color w:val="212529"/>
          <w:kern w:val="0"/>
          <w:lang w:val="uk-UA" w:eastAsia="ru-RU"/>
          <w14:ligatures w14:val="none"/>
        </w:rPr>
        <w:t xml:space="preserve">Лінзові та </w:t>
      </w:r>
      <w:proofErr w:type="spellStart"/>
      <w:r w:rsidRPr="00F76CAA">
        <w:rPr>
          <w:rFonts w:ascii="Arial" w:eastAsia="Times New Roman" w:hAnsi="Arial" w:cs="Arial"/>
          <w:color w:val="212529"/>
          <w:kern w:val="0"/>
          <w:lang w:val="uk-UA" w:eastAsia="ru-RU"/>
          <w14:ligatures w14:val="none"/>
        </w:rPr>
        <w:t>рупорно</w:t>
      </w:r>
      <w:proofErr w:type="spellEnd"/>
      <w:r w:rsidRPr="00F76CAA">
        <w:rPr>
          <w:rFonts w:ascii="Arial" w:eastAsia="Times New Roman" w:hAnsi="Arial" w:cs="Arial"/>
          <w:color w:val="212529"/>
          <w:kern w:val="0"/>
          <w:lang w:val="uk-UA" w:eastAsia="ru-RU"/>
          <w14:ligatures w14:val="none"/>
        </w:rPr>
        <w:t xml:space="preserve">-лінзові антени. </w:t>
      </w:r>
      <w:proofErr w:type="spellStart"/>
      <w:r>
        <w:rPr>
          <w:rFonts w:ascii="Arial" w:eastAsia="Times New Roman" w:hAnsi="Arial" w:cs="Arial"/>
          <w:color w:val="212529"/>
          <w:kern w:val="0"/>
          <w:lang w:val="uk-UA" w:eastAsia="ru-RU"/>
          <w14:ligatures w14:val="none"/>
        </w:rPr>
        <w:t>Зоновані</w:t>
      </w:r>
      <w:proofErr w:type="spellEnd"/>
      <w:r>
        <w:rPr>
          <w:rFonts w:ascii="Arial" w:eastAsia="Times New Roman" w:hAnsi="Arial" w:cs="Arial"/>
          <w:color w:val="212529"/>
          <w:kern w:val="0"/>
          <w:lang w:val="uk-UA" w:eastAsia="ru-RU"/>
          <w14:ligatures w14:val="none"/>
        </w:rPr>
        <w:t xml:space="preserve"> лінзи. Лінза </w:t>
      </w:r>
      <w:proofErr w:type="spellStart"/>
      <w:r>
        <w:rPr>
          <w:rFonts w:ascii="Arial" w:eastAsia="Times New Roman" w:hAnsi="Arial" w:cs="Arial"/>
          <w:color w:val="212529"/>
          <w:kern w:val="0"/>
          <w:lang w:val="uk-UA" w:eastAsia="ru-RU"/>
          <w14:ligatures w14:val="none"/>
        </w:rPr>
        <w:t>Люнеберга</w:t>
      </w:r>
      <w:proofErr w:type="spellEnd"/>
      <w:r>
        <w:rPr>
          <w:rFonts w:ascii="Arial" w:eastAsia="Times New Roman" w:hAnsi="Arial" w:cs="Arial"/>
          <w:color w:val="212529"/>
          <w:kern w:val="0"/>
          <w:lang w:val="uk-UA" w:eastAsia="ru-RU"/>
          <w14:ligatures w14:val="none"/>
        </w:rPr>
        <w:t xml:space="preserve">. </w:t>
      </w:r>
      <w:r w:rsidR="00C842C4" w:rsidRPr="00F76CAA">
        <w:rPr>
          <w:rFonts w:ascii="Arial" w:eastAsia="Times New Roman" w:hAnsi="Arial" w:cs="Arial"/>
          <w:color w:val="212529"/>
          <w:kern w:val="0"/>
          <w:lang w:val="uk-UA" w:eastAsia="ru-RU"/>
          <w14:ligatures w14:val="none"/>
        </w:rPr>
        <w:t>Конструкції, принцип дії, потенціальні характеристики, під’єднання антени до лінії живлення. Розрахунки.</w:t>
      </w:r>
    </w:p>
    <w:p w14:paraId="50D8DE0B" w14:textId="60B77839" w:rsidR="00D03CDB" w:rsidRPr="00F76CAA" w:rsidRDefault="00C842C4" w:rsidP="00D03CDB">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9. Дзеркальні антени і їх види. </w:t>
      </w:r>
      <w:r w:rsidR="00D03CDB" w:rsidRPr="00F76CAA">
        <w:rPr>
          <w:rFonts w:ascii="Arial" w:eastAsia="Times New Roman" w:hAnsi="Arial" w:cs="Arial"/>
          <w:color w:val="212529"/>
          <w:kern w:val="0"/>
          <w:lang w:val="uk-UA" w:eastAsia="ru-RU"/>
          <w14:ligatures w14:val="none"/>
        </w:rPr>
        <w:t xml:space="preserve">Конструкції, принцип дії </w:t>
      </w:r>
      <w:proofErr w:type="spellStart"/>
      <w:r w:rsidR="00D03CDB" w:rsidRPr="00F76CAA">
        <w:rPr>
          <w:rFonts w:ascii="Arial" w:eastAsia="Times New Roman" w:hAnsi="Arial" w:cs="Arial"/>
          <w:color w:val="212529"/>
          <w:kern w:val="0"/>
          <w:lang w:val="uk-UA" w:eastAsia="ru-RU"/>
          <w14:ligatures w14:val="none"/>
        </w:rPr>
        <w:t>однодзеркальних</w:t>
      </w:r>
      <w:proofErr w:type="spellEnd"/>
      <w:r w:rsidR="00D03CDB" w:rsidRPr="00F76CAA">
        <w:rPr>
          <w:rFonts w:ascii="Arial" w:eastAsia="Times New Roman" w:hAnsi="Arial" w:cs="Arial"/>
          <w:color w:val="212529"/>
          <w:kern w:val="0"/>
          <w:lang w:val="uk-UA" w:eastAsia="ru-RU"/>
          <w14:ligatures w14:val="none"/>
        </w:rPr>
        <w:t xml:space="preserve"> антен, максимально досяжні характе</w:t>
      </w:r>
      <w:r>
        <w:rPr>
          <w:rFonts w:ascii="Arial" w:eastAsia="Times New Roman" w:hAnsi="Arial" w:cs="Arial"/>
          <w:color w:val="212529"/>
          <w:kern w:val="0"/>
          <w:lang w:val="uk-UA" w:eastAsia="ru-RU"/>
          <w14:ligatures w14:val="none"/>
        </w:rPr>
        <w:t>ристики. Приклади застосування.</w:t>
      </w:r>
    </w:p>
    <w:p w14:paraId="3669E556" w14:textId="45B832D4" w:rsidR="00C842C4" w:rsidRPr="00F76CAA" w:rsidRDefault="00C842C4" w:rsidP="00C842C4">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10. </w:t>
      </w:r>
      <w:proofErr w:type="spellStart"/>
      <w:r w:rsidRPr="00F76CAA">
        <w:rPr>
          <w:rFonts w:ascii="Arial" w:eastAsia="Times New Roman" w:hAnsi="Arial" w:cs="Arial"/>
          <w:color w:val="212529"/>
          <w:kern w:val="0"/>
          <w:lang w:val="uk-UA" w:eastAsia="ru-RU"/>
          <w14:ligatures w14:val="none"/>
        </w:rPr>
        <w:t>Дводзеркальні</w:t>
      </w:r>
      <w:proofErr w:type="spellEnd"/>
      <w:r w:rsidRPr="00F76CAA">
        <w:rPr>
          <w:rFonts w:ascii="Arial" w:eastAsia="Times New Roman" w:hAnsi="Arial" w:cs="Arial"/>
          <w:color w:val="212529"/>
          <w:kern w:val="0"/>
          <w:lang w:val="uk-UA" w:eastAsia="ru-RU"/>
          <w14:ligatures w14:val="none"/>
        </w:rPr>
        <w:t xml:space="preserve"> антени. Антени </w:t>
      </w:r>
      <w:proofErr w:type="spellStart"/>
      <w:r w:rsidRPr="00F76CAA">
        <w:rPr>
          <w:rFonts w:ascii="Arial" w:eastAsia="Times New Roman" w:hAnsi="Arial" w:cs="Arial"/>
          <w:color w:val="212529"/>
          <w:kern w:val="0"/>
          <w:lang w:val="uk-UA" w:eastAsia="ru-RU"/>
          <w14:ligatures w14:val="none"/>
        </w:rPr>
        <w:t>Касегрена</w:t>
      </w:r>
      <w:proofErr w:type="spellEnd"/>
      <w:r w:rsidRPr="00F76CAA">
        <w:rPr>
          <w:rFonts w:ascii="Arial" w:eastAsia="Times New Roman" w:hAnsi="Arial" w:cs="Arial"/>
          <w:color w:val="212529"/>
          <w:kern w:val="0"/>
          <w:lang w:val="uk-UA" w:eastAsia="ru-RU"/>
          <w14:ligatures w14:val="none"/>
        </w:rPr>
        <w:t xml:space="preserve">, </w:t>
      </w:r>
      <w:proofErr w:type="spellStart"/>
      <w:r w:rsidRPr="00F76CAA">
        <w:rPr>
          <w:rFonts w:ascii="Arial" w:eastAsia="Times New Roman" w:hAnsi="Arial" w:cs="Arial"/>
          <w:color w:val="212529"/>
          <w:kern w:val="0"/>
          <w:lang w:val="uk-UA" w:eastAsia="ru-RU"/>
          <w14:ligatures w14:val="none"/>
        </w:rPr>
        <w:t>Грегорі</w:t>
      </w:r>
      <w:proofErr w:type="spellEnd"/>
      <w:r w:rsidRPr="00F76CAA">
        <w:rPr>
          <w:rFonts w:ascii="Arial" w:eastAsia="Times New Roman" w:hAnsi="Arial" w:cs="Arial"/>
          <w:color w:val="212529"/>
          <w:kern w:val="0"/>
          <w:lang w:val="uk-UA" w:eastAsia="ru-RU"/>
          <w14:ligatures w14:val="none"/>
        </w:rPr>
        <w:t xml:space="preserve"> та </w:t>
      </w:r>
      <w:proofErr w:type="spellStart"/>
      <w:r w:rsidRPr="00F76CAA">
        <w:rPr>
          <w:rFonts w:ascii="Arial" w:eastAsia="Times New Roman" w:hAnsi="Arial" w:cs="Arial"/>
          <w:color w:val="212529"/>
          <w:kern w:val="0"/>
          <w:lang w:val="uk-UA" w:eastAsia="ru-RU"/>
          <w14:ligatures w14:val="none"/>
        </w:rPr>
        <w:t>квазіпараболічна</w:t>
      </w:r>
      <w:proofErr w:type="spellEnd"/>
      <w:r w:rsidRPr="00F76CAA">
        <w:rPr>
          <w:rFonts w:ascii="Arial" w:eastAsia="Times New Roman" w:hAnsi="Arial" w:cs="Arial"/>
          <w:color w:val="212529"/>
          <w:kern w:val="0"/>
          <w:lang w:val="uk-UA" w:eastAsia="ru-RU"/>
          <w14:ligatures w14:val="none"/>
        </w:rPr>
        <w:t>. Конструкції, принцип дії, максимально досяжні характеристики. Застосування. Перспективи розвитку антен.</w:t>
      </w:r>
    </w:p>
    <w:p w14:paraId="70003060" w14:textId="7C203EAB" w:rsidR="001E6D95" w:rsidRPr="00F76CAA" w:rsidRDefault="00C842C4" w:rsidP="00F76CAA">
      <w:pPr>
        <w:spacing w:after="100" w:afterAutospacing="1" w:line="240" w:lineRule="auto"/>
        <w:jc w:val="both"/>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t xml:space="preserve">11. </w:t>
      </w:r>
      <w:proofErr w:type="spellStart"/>
      <w:r w:rsidRPr="00F76CAA">
        <w:rPr>
          <w:rFonts w:ascii="Arial" w:eastAsia="Times New Roman" w:hAnsi="Arial" w:cs="Arial"/>
          <w:color w:val="212529"/>
          <w:kern w:val="0"/>
          <w:lang w:val="uk-UA" w:eastAsia="ru-RU"/>
          <w14:ligatures w14:val="none"/>
        </w:rPr>
        <w:t>Опромінювачі</w:t>
      </w:r>
      <w:proofErr w:type="spellEnd"/>
      <w:r w:rsidRPr="00F76CAA">
        <w:rPr>
          <w:rFonts w:ascii="Arial" w:eastAsia="Times New Roman" w:hAnsi="Arial" w:cs="Arial"/>
          <w:color w:val="212529"/>
          <w:kern w:val="0"/>
          <w:lang w:val="uk-UA" w:eastAsia="ru-RU"/>
          <w14:ligatures w14:val="none"/>
        </w:rPr>
        <w:t xml:space="preserve"> </w:t>
      </w:r>
      <w:proofErr w:type="spellStart"/>
      <w:r w:rsidRPr="00F76CAA">
        <w:rPr>
          <w:rFonts w:ascii="Arial" w:eastAsia="Times New Roman" w:hAnsi="Arial" w:cs="Arial"/>
          <w:color w:val="212529"/>
          <w:kern w:val="0"/>
          <w:lang w:val="uk-UA" w:eastAsia="ru-RU"/>
          <w14:ligatures w14:val="none"/>
        </w:rPr>
        <w:t>зеркальних</w:t>
      </w:r>
      <w:proofErr w:type="spellEnd"/>
      <w:r w:rsidRPr="00F76CAA">
        <w:rPr>
          <w:rFonts w:ascii="Arial" w:eastAsia="Times New Roman" w:hAnsi="Arial" w:cs="Arial"/>
          <w:color w:val="212529"/>
          <w:kern w:val="0"/>
          <w:lang w:val="uk-UA" w:eastAsia="ru-RU"/>
          <w14:ligatures w14:val="none"/>
        </w:rPr>
        <w:t xml:space="preserve"> антен</w:t>
      </w:r>
      <w:r>
        <w:rPr>
          <w:rFonts w:ascii="Arial" w:eastAsia="Times New Roman" w:hAnsi="Arial" w:cs="Arial"/>
          <w:color w:val="212529"/>
          <w:kern w:val="0"/>
          <w:lang w:val="uk-UA" w:eastAsia="ru-RU"/>
          <w14:ligatures w14:val="none"/>
        </w:rPr>
        <w:t xml:space="preserve">. Типи </w:t>
      </w:r>
      <w:proofErr w:type="spellStart"/>
      <w:r>
        <w:rPr>
          <w:rFonts w:ascii="Arial" w:eastAsia="Times New Roman" w:hAnsi="Arial" w:cs="Arial"/>
          <w:color w:val="212529"/>
          <w:kern w:val="0"/>
          <w:lang w:val="uk-UA" w:eastAsia="ru-RU"/>
          <w14:ligatures w14:val="none"/>
        </w:rPr>
        <w:t>опромінювачів</w:t>
      </w:r>
      <w:proofErr w:type="spellEnd"/>
      <w:r w:rsidRPr="00F76CAA">
        <w:rPr>
          <w:rFonts w:ascii="Arial" w:eastAsia="Times New Roman" w:hAnsi="Arial" w:cs="Arial"/>
          <w:color w:val="212529"/>
          <w:kern w:val="0"/>
          <w:lang w:val="uk-UA" w:eastAsia="ru-RU"/>
          <w14:ligatures w14:val="none"/>
        </w:rPr>
        <w:t>.</w:t>
      </w:r>
      <w:r>
        <w:rPr>
          <w:rFonts w:ascii="Arial" w:eastAsia="Times New Roman" w:hAnsi="Arial" w:cs="Arial"/>
          <w:color w:val="212529"/>
          <w:kern w:val="0"/>
          <w:lang w:val="uk-UA" w:eastAsia="ru-RU"/>
          <w14:ligatures w14:val="none"/>
        </w:rPr>
        <w:t xml:space="preserve"> </w:t>
      </w:r>
      <w:r w:rsidRPr="00F76CAA">
        <w:rPr>
          <w:rFonts w:ascii="Arial" w:eastAsia="Times New Roman" w:hAnsi="Arial" w:cs="Arial"/>
          <w:color w:val="212529"/>
          <w:kern w:val="0"/>
          <w:lang w:val="uk-UA" w:eastAsia="ru-RU"/>
          <w14:ligatures w14:val="none"/>
        </w:rPr>
        <w:t>Конструкції, принцип дії, потенціальні характеристики, під’єднання до лінії живлення. Розрахунки.</w:t>
      </w:r>
    </w:p>
    <w:p w14:paraId="09E0E240" w14:textId="314E3EFF"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p>
    <w:p w14:paraId="5C8967A6"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i/>
          <w:iCs/>
          <w:color w:val="212529"/>
          <w:kern w:val="0"/>
          <w:lang w:val="uk-UA" w:eastAsia="ru-RU"/>
          <w14:ligatures w14:val="none"/>
        </w:rPr>
        <w:t>ТЕМАТИКА ПРАКТИЧНИХ ЗАНЯТЬ</w:t>
      </w:r>
    </w:p>
    <w:p w14:paraId="1E5A2ED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Метою практичних занять є набуття досвіду в розрахунках характеристик і параметрів певних антен.</w:t>
      </w:r>
    </w:p>
    <w:p w14:paraId="04C29D6F"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Розв’язання задач на пояснення фізичного змісту характеристик і параметрів антен шляхом знаходження максимальної дальності радіотехнічної системи, а також потужності чи електрорушійної сили на вході приймача радіотехнічної системи, якщо задані потужність випромінювання або потужність на вході антени передавача та інші необхідні параметри передавальної та приймальної антен.</w:t>
      </w:r>
    </w:p>
    <w:p w14:paraId="391E63D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Інженерні розрахунки характеристик і параметрів антен, які досліджуються в лабораторних роботах.</w:t>
      </w:r>
    </w:p>
    <w:p w14:paraId="5DE8477A" w14:textId="13927710"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Задачі з використанням принципу суперпозиції для графічної побудови діаграм спрямованості </w:t>
      </w:r>
      <w:proofErr w:type="spellStart"/>
      <w:r w:rsidRPr="00F76CAA">
        <w:rPr>
          <w:rFonts w:ascii="Arial" w:eastAsia="Times New Roman" w:hAnsi="Arial" w:cs="Arial"/>
          <w:color w:val="212529"/>
          <w:kern w:val="0"/>
          <w:lang w:val="uk-UA" w:eastAsia="ru-RU"/>
          <w14:ligatures w14:val="none"/>
        </w:rPr>
        <w:t>дво</w:t>
      </w:r>
      <w:proofErr w:type="spellEnd"/>
      <w:r w:rsidR="00795C3B">
        <w:rPr>
          <w:rFonts w:ascii="Arial" w:eastAsia="Times New Roman" w:hAnsi="Arial" w:cs="Arial"/>
          <w:color w:val="212529"/>
          <w:kern w:val="0"/>
          <w:lang w:val="uk-UA" w:eastAsia="ru-RU"/>
          <w14:ligatures w14:val="none"/>
        </w:rPr>
        <w:t>-</w:t>
      </w:r>
      <w:r w:rsidRPr="00F76CAA">
        <w:rPr>
          <w:rFonts w:ascii="Arial" w:eastAsia="Times New Roman" w:hAnsi="Arial" w:cs="Arial"/>
          <w:color w:val="212529"/>
          <w:kern w:val="0"/>
          <w:lang w:val="uk-UA" w:eastAsia="ru-RU"/>
          <w14:ligatures w14:val="none"/>
        </w:rPr>
        <w:t xml:space="preserve"> і </w:t>
      </w:r>
      <w:proofErr w:type="spellStart"/>
      <w:r w:rsidRPr="00F76CAA">
        <w:rPr>
          <w:rFonts w:ascii="Arial" w:eastAsia="Times New Roman" w:hAnsi="Arial" w:cs="Arial"/>
          <w:color w:val="212529"/>
          <w:kern w:val="0"/>
          <w:lang w:val="uk-UA" w:eastAsia="ru-RU"/>
          <w14:ligatures w14:val="none"/>
        </w:rPr>
        <w:t>триелементних</w:t>
      </w:r>
      <w:proofErr w:type="spellEnd"/>
      <w:r w:rsidRPr="00F76CAA">
        <w:rPr>
          <w:rFonts w:ascii="Arial" w:eastAsia="Times New Roman" w:hAnsi="Arial" w:cs="Arial"/>
          <w:color w:val="212529"/>
          <w:kern w:val="0"/>
          <w:lang w:val="uk-UA" w:eastAsia="ru-RU"/>
          <w14:ligatures w14:val="none"/>
        </w:rPr>
        <w:t xml:space="preserve"> антенних решіток.</w:t>
      </w:r>
    </w:p>
    <w:p w14:paraId="330B0B8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Ознайомлення студентів з експонатами виставки антен (лабораторія антен каф. ТОР), що розроблені студентами, співробітниками і викладачами радіотехнічного факультету.</w:t>
      </w:r>
    </w:p>
    <w:p w14:paraId="49C53B3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РЕКОМЕНДОВАНИЙ ПЕРЕЛІК ЛАБОРАТОРНИХ РОБІТ</w:t>
      </w:r>
    </w:p>
    <w:p w14:paraId="2E7C8CC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Основною метою лабораторних робіт є набуття студентами досвіду та навиків практичної роботи з апаратурою НВЧ діапазону. Ознайомлення з реальними конструкціями антен. Набути вміння провести експериментальні дослідження характеристик і параметрів антен та провести їх аналіз і оброблення результатів </w:t>
      </w:r>
      <w:r w:rsidRPr="00F76CAA">
        <w:rPr>
          <w:rFonts w:ascii="Arial" w:eastAsia="Times New Roman" w:hAnsi="Arial" w:cs="Arial"/>
          <w:color w:val="212529"/>
          <w:kern w:val="0"/>
          <w:lang w:val="uk-UA" w:eastAsia="ru-RU"/>
          <w14:ligatures w14:val="none"/>
        </w:rPr>
        <w:lastRenderedPageBreak/>
        <w:t>досліджень, навчитись формулювати висновки по роботі. Крім цього, лабораторні роботи дозволяють викладачеві індивідуально з кожним студентом проводити бесіди і здійснювати контроль його самостійної роботи впродовж семестру.</w:t>
      </w:r>
    </w:p>
    <w:p w14:paraId="7B31C78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i/>
          <w:iCs/>
          <w:color w:val="212529"/>
          <w:kern w:val="0"/>
          <w:lang w:val="uk-UA" w:eastAsia="ru-RU"/>
          <w14:ligatures w14:val="none"/>
        </w:rPr>
        <w:t>Лабораторні роботи передбачаються за такими темами:</w:t>
      </w:r>
    </w:p>
    <w:p w14:paraId="3FC0249D" w14:textId="77777777" w:rsidR="00F76CAA" w:rsidRPr="00F76CAA" w:rsidRDefault="00F76CAA" w:rsidP="00F76CAA">
      <w:pPr>
        <w:numPr>
          <w:ilvl w:val="0"/>
          <w:numId w:val="7"/>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Дослідження характеристик випромінювання системи вертикальних випромінювачів в горизонтальній площині.</w:t>
      </w:r>
    </w:p>
    <w:p w14:paraId="49497912" w14:textId="77777777" w:rsidR="00F76CAA" w:rsidRPr="00F76CAA" w:rsidRDefault="00F76CAA" w:rsidP="00F76CAA">
      <w:pPr>
        <w:numPr>
          <w:ilvl w:val="0"/>
          <w:numId w:val="7"/>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Дослідження характеристик випромінювання ромбічної антени.</w:t>
      </w:r>
    </w:p>
    <w:p w14:paraId="22B67FCF" w14:textId="77777777" w:rsidR="00F76CAA" w:rsidRPr="00F76CAA" w:rsidRDefault="00F76CAA" w:rsidP="00F76CAA">
      <w:pPr>
        <w:numPr>
          <w:ilvl w:val="0"/>
          <w:numId w:val="7"/>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Дослідження характеристик випромінювання антени типу “хвильовий канал”.</w:t>
      </w:r>
    </w:p>
    <w:p w14:paraId="4E51DAA0" w14:textId="77777777" w:rsidR="00F76CAA" w:rsidRPr="00F76CAA" w:rsidRDefault="00F76CAA" w:rsidP="00F76CAA">
      <w:pPr>
        <w:numPr>
          <w:ilvl w:val="0"/>
          <w:numId w:val="7"/>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Дослідження характеристик випромінювання та узгодження рупорної, рупорно-лінзової та відкритого хвилеводу прямокутного поперечного перерізу.</w:t>
      </w:r>
    </w:p>
    <w:p w14:paraId="353D0F55" w14:textId="77777777" w:rsidR="00F76CAA" w:rsidRPr="00F76CAA" w:rsidRDefault="00F76CAA" w:rsidP="00F76CAA">
      <w:pPr>
        <w:numPr>
          <w:ilvl w:val="0"/>
          <w:numId w:val="7"/>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Дослідження характеристик випромінювання однодзеркальної параболічної антени.</w:t>
      </w:r>
    </w:p>
    <w:p w14:paraId="0281F63E" w14:textId="77777777" w:rsidR="00F76CAA" w:rsidRPr="00F76CAA" w:rsidRDefault="00F76CAA" w:rsidP="00F76CAA">
      <w:pPr>
        <w:numPr>
          <w:ilvl w:val="0"/>
          <w:numId w:val="7"/>
        </w:numPr>
        <w:spacing w:before="100" w:beforeAutospacing="1"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Дослідження характеристик випромінювання та узгодження логоперіодичної вібраторної антени.</w:t>
      </w:r>
    </w:p>
    <w:p w14:paraId="4ED04B24"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4. Навчальні матеріали та ресурси</w:t>
      </w:r>
    </w:p>
    <w:p w14:paraId="27DF7AC6"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Основна література:</w:t>
      </w:r>
    </w:p>
    <w:p w14:paraId="4375CE7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 М. Г. Бова «Антени надвисоких частот» — курс лекцій. 1958–1959 рр. Нанкінський університет. Нанкін. КНР. — 262 с.</w:t>
      </w:r>
    </w:p>
    <w:p w14:paraId="197F0247"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2. М. Г. Бова, Г. В. Резніков. «Антени і пристрої НВЧ.»  Навч. посібник. — 1982, 1997 рр. — 280 с. — Київ: Вища школа.</w:t>
      </w:r>
    </w:p>
    <w:p w14:paraId="38871D1C"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3. А. Г. Дорохов.  «Розрахунок і конструювання АФП.»  Навч. посібник. — 1960 р. — 450 с. — Харків.</w:t>
      </w:r>
    </w:p>
    <w:p w14:paraId="3274814E" w14:textId="77777777" w:rsidR="00F76CAA" w:rsidRPr="00F76CAA" w:rsidRDefault="00F76CAA" w:rsidP="00F76CAA">
      <w:pPr>
        <w:spacing w:after="100" w:afterAutospacing="1" w:line="240" w:lineRule="auto"/>
        <w:jc w:val="both"/>
        <w:rPr>
          <w:rFonts w:ascii="Arial" w:eastAsia="Times New Roman" w:hAnsi="Arial" w:cs="Arial"/>
          <w:color w:val="212529"/>
          <w:kern w:val="0"/>
          <w:lang w:val="de-CH" w:eastAsia="ru-RU"/>
          <w14:ligatures w14:val="none"/>
        </w:rPr>
      </w:pPr>
      <w:r w:rsidRPr="00F76CAA">
        <w:rPr>
          <w:rFonts w:ascii="Arial" w:eastAsia="Times New Roman" w:hAnsi="Arial" w:cs="Arial"/>
          <w:color w:val="000000"/>
          <w:kern w:val="0"/>
          <w:lang w:val="de-CH" w:eastAsia="ru-RU"/>
          <w14:ligatures w14:val="none"/>
        </w:rPr>
        <w:t>4. Spindler, Eberhard </w:t>
      </w:r>
      <w:hyperlink r:id="rId12" w:history="1">
        <w:r w:rsidRPr="00F76CAA">
          <w:rPr>
            <w:rFonts w:ascii="Arial" w:eastAsia="Times New Roman" w:hAnsi="Arial" w:cs="Arial"/>
            <w:color w:val="000000"/>
            <w:kern w:val="0"/>
            <w:u w:val="single"/>
            <w:lang w:val="de-CH" w:eastAsia="ru-RU"/>
            <w14:ligatures w14:val="none"/>
          </w:rPr>
          <w:t>Antennen. Anleitung zum Selbstbau</w:t>
        </w:r>
      </w:hyperlink>
      <w:r w:rsidRPr="00F76CAA">
        <w:rPr>
          <w:rFonts w:ascii="Arial" w:eastAsia="Times New Roman" w:hAnsi="Arial" w:cs="Arial"/>
          <w:color w:val="000000"/>
          <w:kern w:val="0"/>
          <w:lang w:val="de-CH" w:eastAsia="ru-RU"/>
          <w14:ligatures w14:val="none"/>
        </w:rPr>
        <w:t> </w:t>
      </w:r>
      <w:r w:rsidRPr="00F76CAA">
        <w:rPr>
          <w:rFonts w:ascii="Arial" w:eastAsia="Times New Roman" w:hAnsi="Arial" w:cs="Arial"/>
          <w:color w:val="000000"/>
          <w:kern w:val="0"/>
          <w:lang w:val="en-US" w:eastAsia="ru-RU"/>
          <w14:ligatures w14:val="none"/>
        </w:rPr>
        <w:t>Published by</w:t>
      </w:r>
      <w:r w:rsidRPr="00F76CAA">
        <w:rPr>
          <w:rFonts w:ascii="Arial" w:eastAsia="Times New Roman" w:hAnsi="Arial" w:cs="Arial"/>
          <w:color w:val="000000"/>
          <w:kern w:val="0"/>
          <w:lang w:val="de-CH" w:eastAsia="ru-RU"/>
          <w14:ligatures w14:val="none"/>
        </w:rPr>
        <w:t> </w:t>
      </w:r>
      <w:hyperlink r:id="rId13" w:history="1">
        <w:r w:rsidRPr="00F76CAA">
          <w:rPr>
            <w:rFonts w:ascii="Arial" w:eastAsia="Times New Roman" w:hAnsi="Arial" w:cs="Arial"/>
            <w:color w:val="000000"/>
            <w:kern w:val="0"/>
            <w:u w:val="single"/>
            <w:lang w:val="de-CH" w:eastAsia="ru-RU"/>
            <w14:ligatures w14:val="none"/>
          </w:rPr>
          <w:t>Verl. Technik</w:t>
        </w:r>
      </w:hyperlink>
      <w:r w:rsidRPr="00F76CAA">
        <w:rPr>
          <w:rFonts w:ascii="Arial" w:eastAsia="Times New Roman" w:hAnsi="Arial" w:cs="Arial"/>
          <w:color w:val="000000"/>
          <w:kern w:val="0"/>
          <w:lang w:val="de-CH" w:eastAsia="ru-RU"/>
          <w14:ligatures w14:val="none"/>
        </w:rPr>
        <w:t>, 1990 (</w:t>
      </w:r>
      <w:r w:rsidRPr="00F76CAA">
        <w:rPr>
          <w:rFonts w:ascii="Arial" w:eastAsia="Times New Roman" w:hAnsi="Arial" w:cs="Arial"/>
          <w:color w:val="000000"/>
          <w:kern w:val="0"/>
          <w:lang w:val="uk-UA" w:eastAsia="ru-RU"/>
          <w14:ligatures w14:val="none"/>
        </w:rPr>
        <w:t>Є переклад з німецької).</w:t>
      </w:r>
    </w:p>
    <w:p w14:paraId="3A9167C6"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5. «Зверхширокосмугові антени» / під ред. Бененсона Л. С. —1964 р. — 416с. (Переклад з англійської).</w:t>
      </w:r>
    </w:p>
    <w:p w14:paraId="7746F9FB" w14:textId="77777777" w:rsidR="00F76CAA" w:rsidRPr="00F76CAA" w:rsidRDefault="00F76CAA" w:rsidP="00F76CAA">
      <w:pPr>
        <w:spacing w:after="100" w:afterAutospacing="1" w:line="240" w:lineRule="auto"/>
        <w:jc w:val="both"/>
        <w:rPr>
          <w:rFonts w:ascii="Arial" w:eastAsia="Times New Roman" w:hAnsi="Arial" w:cs="Arial"/>
          <w:color w:val="212529"/>
          <w:kern w:val="0"/>
          <w:lang w:val="de-CH" w:eastAsia="ru-RU"/>
          <w14:ligatures w14:val="none"/>
        </w:rPr>
      </w:pPr>
      <w:r w:rsidRPr="00F76CAA">
        <w:rPr>
          <w:rFonts w:ascii="Arial" w:eastAsia="Times New Roman" w:hAnsi="Arial" w:cs="Arial"/>
          <w:color w:val="000000"/>
          <w:kern w:val="0"/>
          <w:lang w:val="de-CH" w:eastAsia="ru-RU"/>
          <w14:ligatures w14:val="none"/>
        </w:rPr>
        <w:t xml:space="preserve">6. Rothammels Antennenbuch Krischke, Alois. - Baunatal: DARC-Verl., 2013, 13., aktualisierte und </w:t>
      </w:r>
      <w:proofErr w:type="spellStart"/>
      <w:r w:rsidRPr="00F76CAA">
        <w:rPr>
          <w:rFonts w:ascii="Arial" w:eastAsia="Times New Roman" w:hAnsi="Arial" w:cs="Arial"/>
          <w:color w:val="000000"/>
          <w:kern w:val="0"/>
          <w:lang w:val="de-CH" w:eastAsia="ru-RU"/>
          <w14:ligatures w14:val="none"/>
        </w:rPr>
        <w:t>erw</w:t>
      </w:r>
      <w:proofErr w:type="spellEnd"/>
      <w:r w:rsidRPr="00F76CAA">
        <w:rPr>
          <w:rFonts w:ascii="Arial" w:eastAsia="Times New Roman" w:hAnsi="Arial" w:cs="Arial"/>
          <w:color w:val="000000"/>
          <w:kern w:val="0"/>
          <w:lang w:val="de-CH" w:eastAsia="ru-RU"/>
          <w14:ligatures w14:val="none"/>
        </w:rPr>
        <w:t>. Aufl. (</w:t>
      </w:r>
      <w:r w:rsidRPr="00F76CAA">
        <w:rPr>
          <w:rFonts w:ascii="Arial" w:eastAsia="Times New Roman" w:hAnsi="Arial" w:cs="Arial"/>
          <w:color w:val="000000"/>
          <w:kern w:val="0"/>
          <w:lang w:val="uk-UA" w:eastAsia="ru-RU"/>
          <w14:ligatures w14:val="none"/>
        </w:rPr>
        <w:t>Є переклад з німецької).</w:t>
      </w:r>
    </w:p>
    <w:p w14:paraId="78F1175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7. В. М. Шокало, В. І. Правда, В. А. Усін, В. С. Вунтесмері, Д. В. Грецьких. «Електродинаміка та поширення радіохвиль.» — ч. 1 — 2009 р. — 287 с.; ч. 2 — 2010 р. — 435 с. — Харків.</w:t>
      </w:r>
    </w:p>
    <w:p w14:paraId="5418E92D" w14:textId="77777777" w:rsidR="00F76CAA" w:rsidRPr="00F76CAA" w:rsidRDefault="00F76CAA" w:rsidP="00F76CAA">
      <w:pPr>
        <w:spacing w:after="100" w:afterAutospacing="1" w:line="240" w:lineRule="auto"/>
        <w:jc w:val="both"/>
        <w:rPr>
          <w:rFonts w:ascii="Arial" w:eastAsia="Times New Roman" w:hAnsi="Arial" w:cs="Arial"/>
          <w:color w:val="212529"/>
          <w:kern w:val="0"/>
          <w:lang w:val="en-US" w:eastAsia="ru-RU"/>
          <w14:ligatures w14:val="none"/>
        </w:rPr>
      </w:pPr>
      <w:r w:rsidRPr="00F76CAA">
        <w:rPr>
          <w:rFonts w:ascii="Arial" w:eastAsia="Times New Roman" w:hAnsi="Arial" w:cs="Arial"/>
          <w:color w:val="000000"/>
          <w:kern w:val="0"/>
          <w:lang w:val="en-US" w:eastAsia="ru-RU"/>
          <w14:ligatures w14:val="none"/>
        </w:rPr>
        <w:t>8. Thomas A. Milligan. «Modern Antenna Design. » Second Edition. — 2005 р. — 663 с.</w:t>
      </w:r>
    </w:p>
    <w:p w14:paraId="5AB64055" w14:textId="77777777" w:rsidR="00F76CAA" w:rsidRPr="00F76CAA" w:rsidRDefault="00F76CAA" w:rsidP="00F76CAA">
      <w:pPr>
        <w:spacing w:after="100" w:afterAutospacing="1" w:line="240" w:lineRule="auto"/>
        <w:jc w:val="both"/>
        <w:rPr>
          <w:rFonts w:ascii="Arial" w:eastAsia="Times New Roman" w:hAnsi="Arial" w:cs="Arial"/>
          <w:color w:val="212529"/>
          <w:kern w:val="0"/>
          <w:lang w:val="en-US" w:eastAsia="ru-RU"/>
          <w14:ligatures w14:val="none"/>
        </w:rPr>
      </w:pPr>
      <w:r w:rsidRPr="00F76CAA">
        <w:rPr>
          <w:rFonts w:ascii="Arial" w:eastAsia="Times New Roman" w:hAnsi="Arial" w:cs="Arial"/>
          <w:color w:val="000000"/>
          <w:kern w:val="0"/>
          <w:lang w:val="en-US" w:eastAsia="ru-RU"/>
          <w14:ligatures w14:val="none"/>
        </w:rPr>
        <w:t>9. C. A. Balanis. «Antenna Theory, Analysis and Design. » 2-nd ed. — Wiley, New York, 1997.</w:t>
      </w:r>
    </w:p>
    <w:p w14:paraId="1CCEE6A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en-US" w:eastAsia="ru-RU"/>
          <w14:ligatures w14:val="none"/>
        </w:rPr>
        <w:t>10. V. H. Rumsey. «Frequency Independent Antennas. » — Academic Press, New York,</w:t>
      </w:r>
      <w:r w:rsidRPr="00F76CAA">
        <w:rPr>
          <w:rFonts w:ascii="Arial" w:eastAsia="Times New Roman" w:hAnsi="Arial" w:cs="Arial"/>
          <w:color w:val="000000"/>
          <w:kern w:val="0"/>
          <w:lang w:val="uk-UA" w:eastAsia="ru-RU"/>
          <w14:ligatures w14:val="none"/>
        </w:rPr>
        <w:t xml:space="preserve"> 1966.</w:t>
      </w:r>
      <w:r w:rsidRPr="00F76CAA">
        <w:rPr>
          <w:rFonts w:ascii="Arial" w:eastAsia="Times New Roman" w:hAnsi="Arial" w:cs="Arial"/>
          <w:color w:val="212529"/>
          <w:kern w:val="0"/>
          <w:lang w:val="uk-UA" w:eastAsia="ru-RU"/>
          <w14:ligatures w14:val="none"/>
        </w:rPr>
        <w:br/>
      </w:r>
      <w:r w:rsidRPr="00F76CAA">
        <w:rPr>
          <w:rFonts w:ascii="Arial" w:eastAsia="Times New Roman" w:hAnsi="Arial" w:cs="Arial"/>
          <w:color w:val="000000"/>
          <w:kern w:val="0"/>
          <w:lang w:val="uk-UA" w:eastAsia="ru-RU"/>
          <w14:ligatures w14:val="none"/>
        </w:rPr>
        <w:lastRenderedPageBreak/>
        <w:t xml:space="preserve">11. Ф. Ф. Дубровка, В. М. Глушенко, О. М. Купрій. «Патент № 1 Україна.» — </w:t>
      </w:r>
      <w:proofErr w:type="spellStart"/>
      <w:r w:rsidRPr="00F76CAA">
        <w:rPr>
          <w:rFonts w:ascii="Arial" w:eastAsia="Times New Roman" w:hAnsi="Arial" w:cs="Arial"/>
          <w:color w:val="000000"/>
          <w:kern w:val="0"/>
          <w:lang w:val="uk-UA" w:eastAsia="ru-RU"/>
          <w14:ligatures w14:val="none"/>
        </w:rPr>
        <w:t>Опубл</w:t>
      </w:r>
      <w:proofErr w:type="spellEnd"/>
      <w:r w:rsidRPr="00F76CAA">
        <w:rPr>
          <w:rFonts w:ascii="Arial" w:eastAsia="Times New Roman" w:hAnsi="Arial" w:cs="Arial"/>
          <w:color w:val="000000"/>
          <w:kern w:val="0"/>
          <w:lang w:val="uk-UA" w:eastAsia="ru-RU"/>
          <w14:ligatures w14:val="none"/>
        </w:rPr>
        <w:t xml:space="preserve">. 30.06.1995 р. — </w:t>
      </w:r>
      <w:proofErr w:type="spellStart"/>
      <w:r w:rsidRPr="00F76CAA">
        <w:rPr>
          <w:rFonts w:ascii="Arial" w:eastAsia="Times New Roman" w:hAnsi="Arial" w:cs="Arial"/>
          <w:color w:val="000000"/>
          <w:kern w:val="0"/>
          <w:lang w:val="uk-UA" w:eastAsia="ru-RU"/>
          <w14:ligatures w14:val="none"/>
        </w:rPr>
        <w:t>Бюл</w:t>
      </w:r>
      <w:proofErr w:type="spellEnd"/>
      <w:r w:rsidRPr="00F76CAA">
        <w:rPr>
          <w:rFonts w:ascii="Arial" w:eastAsia="Times New Roman" w:hAnsi="Arial" w:cs="Arial"/>
          <w:color w:val="000000"/>
          <w:kern w:val="0"/>
          <w:lang w:val="uk-UA" w:eastAsia="ru-RU"/>
          <w14:ligatures w14:val="none"/>
        </w:rPr>
        <w:t>. винаходів № 2.</w:t>
      </w:r>
    </w:p>
    <w:p w14:paraId="487466F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12. В. М. Глушенко, Ф. Ф. Дубровка, О. М. Купрій, О. Є. Шренк. «Логоперіодичні вібраторні антени.»  Вісті вищих учбових закладів «Радіоелектроніка», 1998 р., № 12, с. 20–25.</w:t>
      </w:r>
    </w:p>
    <w:p w14:paraId="349F160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13. Ільницький Л. Я., Савченко О. Я., Сібрук Л. В. «Антени та пристрої надвисоких частот.» Підручник для ВНЗ. Під ред. Л. Я. Ільницького. — К.: Укртелеком, 2003. — 496 с.</w:t>
      </w:r>
    </w:p>
    <w:p w14:paraId="561DE862" w14:textId="200487DA"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14. Д.О.</w:t>
      </w:r>
      <w:r w:rsidR="00C842C4">
        <w:rPr>
          <w:rFonts w:ascii="Arial" w:eastAsia="Times New Roman" w:hAnsi="Arial" w:cs="Arial"/>
          <w:color w:val="000000"/>
          <w:kern w:val="0"/>
          <w:lang w:val="uk-UA" w:eastAsia="ru-RU"/>
          <w14:ligatures w14:val="none"/>
        </w:rPr>
        <w:t xml:space="preserve"> </w:t>
      </w:r>
      <w:r w:rsidRPr="00F76CAA">
        <w:rPr>
          <w:rFonts w:ascii="Arial" w:eastAsia="Times New Roman" w:hAnsi="Arial" w:cs="Arial"/>
          <w:color w:val="000000"/>
          <w:kern w:val="0"/>
          <w:lang w:val="uk-UA" w:eastAsia="ru-RU"/>
          <w14:ligatures w14:val="none"/>
        </w:rPr>
        <w:t>Василенко. «Вузькосмугове та широкосмугове узгодження комплексних навантажень»</w:t>
      </w:r>
      <w:r w:rsidR="00C842C4" w:rsidRPr="00F76CAA">
        <w:rPr>
          <w:rFonts w:ascii="Arial" w:eastAsia="Times New Roman" w:hAnsi="Arial" w:cs="Arial"/>
          <w:color w:val="000000"/>
          <w:kern w:val="0"/>
          <w:lang w:val="uk-UA" w:eastAsia="ru-RU"/>
          <w14:ligatures w14:val="none"/>
        </w:rPr>
        <w:t>.</w:t>
      </w:r>
      <w:r w:rsidRPr="00F76CAA">
        <w:rPr>
          <w:rFonts w:ascii="Arial" w:eastAsia="Times New Roman" w:hAnsi="Arial" w:cs="Arial"/>
          <w:color w:val="000000"/>
          <w:kern w:val="0"/>
          <w:lang w:val="uk-UA" w:eastAsia="ru-RU"/>
          <w14:ligatures w14:val="none"/>
        </w:rPr>
        <w:t xml:space="preserve"> — Київ: НТУУ «КПІ», 2015 р. — 60,25 с.</w:t>
      </w:r>
    </w:p>
    <w:p w14:paraId="5468D483" w14:textId="27A1B9CE"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15.</w:t>
      </w:r>
      <w:r w:rsidR="00C842C4">
        <w:rPr>
          <w:rFonts w:ascii="Arial" w:eastAsia="Times New Roman" w:hAnsi="Arial" w:cs="Arial"/>
          <w:color w:val="000000"/>
          <w:kern w:val="0"/>
          <w:lang w:val="uk-UA" w:eastAsia="ru-RU"/>
          <w14:ligatures w14:val="none"/>
        </w:rPr>
        <w:t xml:space="preserve"> </w:t>
      </w:r>
      <w:r w:rsidRPr="00F76CAA">
        <w:rPr>
          <w:rFonts w:ascii="Arial" w:eastAsia="Times New Roman" w:hAnsi="Arial" w:cs="Arial"/>
          <w:color w:val="000000"/>
          <w:kern w:val="0"/>
          <w:lang w:val="uk-UA" w:eastAsia="ru-RU"/>
          <w14:ligatures w14:val="none"/>
        </w:rPr>
        <w:t>О.М.</w:t>
      </w:r>
      <w:r w:rsidR="00C842C4">
        <w:rPr>
          <w:rFonts w:ascii="Arial" w:eastAsia="Times New Roman" w:hAnsi="Arial" w:cs="Arial"/>
          <w:color w:val="000000"/>
          <w:kern w:val="0"/>
          <w:lang w:val="uk-UA" w:eastAsia="ru-RU"/>
          <w14:ligatures w14:val="none"/>
        </w:rPr>
        <w:t xml:space="preserve"> </w:t>
      </w:r>
      <w:proofErr w:type="spellStart"/>
      <w:r w:rsidRPr="00F76CAA">
        <w:rPr>
          <w:rFonts w:ascii="Arial" w:eastAsia="Times New Roman" w:hAnsi="Arial" w:cs="Arial"/>
          <w:color w:val="000000"/>
          <w:kern w:val="0"/>
          <w:lang w:val="uk-UA" w:eastAsia="ru-RU"/>
          <w14:ligatures w14:val="none"/>
        </w:rPr>
        <w:t>Купрій</w:t>
      </w:r>
      <w:proofErr w:type="spellEnd"/>
      <w:r w:rsidRPr="00F76CAA">
        <w:rPr>
          <w:rFonts w:ascii="Arial" w:eastAsia="Times New Roman" w:hAnsi="Arial" w:cs="Arial"/>
          <w:color w:val="000000"/>
          <w:kern w:val="0"/>
          <w:lang w:val="uk-UA" w:eastAsia="ru-RU"/>
          <w14:ligatures w14:val="none"/>
        </w:rPr>
        <w:t>,</w:t>
      </w:r>
      <w:r w:rsidR="00C842C4">
        <w:rPr>
          <w:rFonts w:ascii="Arial" w:eastAsia="Times New Roman" w:hAnsi="Arial" w:cs="Arial"/>
          <w:color w:val="000000"/>
          <w:kern w:val="0"/>
          <w:lang w:val="uk-UA" w:eastAsia="ru-RU"/>
          <w14:ligatures w14:val="none"/>
        </w:rPr>
        <w:t xml:space="preserve"> </w:t>
      </w:r>
      <w:r w:rsidRPr="00F76CAA">
        <w:rPr>
          <w:rFonts w:ascii="Arial" w:eastAsia="Times New Roman" w:hAnsi="Arial" w:cs="Arial"/>
          <w:color w:val="000000"/>
          <w:kern w:val="0"/>
          <w:lang w:val="uk-UA" w:eastAsia="ru-RU"/>
          <w14:ligatures w14:val="none"/>
        </w:rPr>
        <w:t>С.Є.</w:t>
      </w:r>
      <w:r w:rsidR="00C842C4">
        <w:rPr>
          <w:rFonts w:ascii="Arial" w:eastAsia="Times New Roman" w:hAnsi="Arial" w:cs="Arial"/>
          <w:color w:val="000000"/>
          <w:kern w:val="0"/>
          <w:lang w:val="uk-UA" w:eastAsia="ru-RU"/>
          <w14:ligatures w14:val="none"/>
        </w:rPr>
        <w:t xml:space="preserve"> </w:t>
      </w:r>
      <w:r w:rsidRPr="00F76CAA">
        <w:rPr>
          <w:rFonts w:ascii="Arial" w:eastAsia="Times New Roman" w:hAnsi="Arial" w:cs="Arial"/>
          <w:color w:val="000000"/>
          <w:kern w:val="0"/>
          <w:lang w:val="uk-UA" w:eastAsia="ru-RU"/>
          <w14:ligatures w14:val="none"/>
        </w:rPr>
        <w:t>Мартинюк,</w:t>
      </w:r>
      <w:r w:rsidR="00C842C4">
        <w:rPr>
          <w:rFonts w:ascii="Arial" w:eastAsia="Times New Roman" w:hAnsi="Arial" w:cs="Arial"/>
          <w:color w:val="000000"/>
          <w:kern w:val="0"/>
          <w:lang w:val="uk-UA" w:eastAsia="ru-RU"/>
          <w14:ligatures w14:val="none"/>
        </w:rPr>
        <w:t xml:space="preserve"> </w:t>
      </w:r>
      <w:r w:rsidRPr="00F76CAA">
        <w:rPr>
          <w:rFonts w:ascii="Arial" w:eastAsia="Times New Roman" w:hAnsi="Arial" w:cs="Arial"/>
          <w:color w:val="000000"/>
          <w:kern w:val="0"/>
          <w:lang w:val="uk-UA" w:eastAsia="ru-RU"/>
          <w14:ligatures w14:val="none"/>
        </w:rPr>
        <w:t>С.М.</w:t>
      </w:r>
      <w:r w:rsidR="00C842C4">
        <w:rPr>
          <w:rFonts w:ascii="Arial" w:eastAsia="Times New Roman" w:hAnsi="Arial" w:cs="Arial"/>
          <w:color w:val="000000"/>
          <w:kern w:val="0"/>
          <w:lang w:val="uk-UA" w:eastAsia="ru-RU"/>
          <w14:ligatures w14:val="none"/>
        </w:rPr>
        <w:t xml:space="preserve"> </w:t>
      </w:r>
      <w:proofErr w:type="spellStart"/>
      <w:r w:rsidRPr="00F76CAA">
        <w:rPr>
          <w:rFonts w:ascii="Arial" w:eastAsia="Times New Roman" w:hAnsi="Arial" w:cs="Arial"/>
          <w:color w:val="000000"/>
          <w:kern w:val="0"/>
          <w:lang w:val="uk-UA" w:eastAsia="ru-RU"/>
          <w14:ligatures w14:val="none"/>
        </w:rPr>
        <w:t>Літвінцев</w:t>
      </w:r>
      <w:proofErr w:type="spellEnd"/>
      <w:r w:rsidRPr="00F76CAA">
        <w:rPr>
          <w:rFonts w:ascii="Arial" w:eastAsia="Times New Roman" w:hAnsi="Arial" w:cs="Arial"/>
          <w:color w:val="000000"/>
          <w:kern w:val="0"/>
          <w:lang w:val="uk-UA" w:eastAsia="ru-RU"/>
          <w14:ligatures w14:val="none"/>
        </w:rPr>
        <w:t>.</w:t>
      </w:r>
      <w:r w:rsidR="00C842C4">
        <w:rPr>
          <w:rFonts w:ascii="Arial" w:eastAsia="Times New Roman" w:hAnsi="Arial" w:cs="Arial"/>
          <w:color w:val="000000"/>
          <w:kern w:val="0"/>
          <w:lang w:val="uk-UA" w:eastAsia="ru-RU"/>
          <w14:ligatures w14:val="none"/>
        </w:rPr>
        <w:t xml:space="preserve"> </w:t>
      </w:r>
      <w:r w:rsidRPr="00F76CAA">
        <w:rPr>
          <w:rFonts w:ascii="Arial" w:eastAsia="Times New Roman" w:hAnsi="Arial" w:cs="Arial"/>
          <w:color w:val="000000"/>
          <w:kern w:val="0"/>
          <w:lang w:val="uk-UA" w:eastAsia="ru-RU"/>
          <w14:ligatures w14:val="none"/>
        </w:rPr>
        <w:t>Навчальний посібник до виконання лабораторних робіт бакалаврів з дисципліни  «Антени». — Київ: НТУУ «КПІ», 2023 р. — 42с.</w:t>
      </w:r>
    </w:p>
    <w:p w14:paraId="54AD886B"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Дисертації кафедри ТОР:</w:t>
      </w:r>
    </w:p>
    <w:p w14:paraId="2057611E" w14:textId="2A4B5AE1"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16. В.А. Ленівенко «Дискостержневі випромінювачі для радіотехнічних систем з керуванням поляризацією» дисертація к.т.н. Київ, 1988р. 141с. НТУУ «КПІ»</w:t>
      </w:r>
      <w:r w:rsidR="00C842C4">
        <w:rPr>
          <w:rFonts w:ascii="Arial" w:eastAsia="Times New Roman" w:hAnsi="Arial" w:cs="Arial"/>
          <w:color w:val="000000"/>
          <w:kern w:val="0"/>
          <w:lang w:val="uk-UA" w:eastAsia="ru-RU"/>
          <w14:ligatures w14:val="none"/>
        </w:rPr>
        <w:t>.</w:t>
      </w:r>
    </w:p>
    <w:p w14:paraId="5335731F" w14:textId="62DB7F98"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17. Пантов В.С. «Випромінювачі та частотно-селективні поверхні на основі періодичних метало-діелектричних структур» дисертація к.т.н. Київ, 1996 р. НТУУ «КПІ»</w:t>
      </w:r>
      <w:r w:rsidR="00C842C4">
        <w:rPr>
          <w:rFonts w:ascii="Arial" w:eastAsia="Times New Roman" w:hAnsi="Arial" w:cs="Arial"/>
          <w:color w:val="000000"/>
          <w:kern w:val="0"/>
          <w:lang w:val="uk-UA" w:eastAsia="ru-RU"/>
          <w14:ligatures w14:val="none"/>
        </w:rPr>
        <w:t>.</w:t>
      </w:r>
    </w:p>
    <w:p w14:paraId="448E4115" w14:textId="27D8654E" w:rsidR="00F76CAA" w:rsidRPr="00F76CAA" w:rsidRDefault="00F76CAA" w:rsidP="00F76CAA">
      <w:pPr>
        <w:spacing w:after="100" w:afterAutospacing="1" w:line="240" w:lineRule="auto"/>
        <w:ind w:left="66"/>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18. Кім О.С. «Аналіз та оптимізація всеспрямованих та гостронаправлених вісесиметричних дводзеркальних антен» дисертація к.т.н. Київ, 2000 р. НТУУ «КПІ»</w:t>
      </w:r>
      <w:r w:rsidR="00C842C4">
        <w:rPr>
          <w:rFonts w:ascii="Arial" w:eastAsia="Times New Roman" w:hAnsi="Arial" w:cs="Arial"/>
          <w:color w:val="000000"/>
          <w:kern w:val="0"/>
          <w:lang w:val="uk-UA" w:eastAsia="ru-RU"/>
          <w14:ligatures w14:val="none"/>
        </w:rPr>
        <w:t>.</w:t>
      </w:r>
    </w:p>
    <w:p w14:paraId="20638DC9" w14:textId="0ABA93FA" w:rsidR="00F76CAA" w:rsidRPr="00F76CAA" w:rsidRDefault="00F76CAA" w:rsidP="00F76CAA">
      <w:pPr>
        <w:spacing w:after="100" w:afterAutospacing="1" w:line="240" w:lineRule="auto"/>
        <w:ind w:left="66"/>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19. Мартинюк С.Є. «Широкосмугові смужкові антенні решітки» дисертація к.т.н. Київ, 2003 р. НТУУ «КПІ»</w:t>
      </w:r>
      <w:r w:rsidR="00C842C4">
        <w:rPr>
          <w:rFonts w:ascii="Arial" w:eastAsia="Times New Roman" w:hAnsi="Arial" w:cs="Arial"/>
          <w:color w:val="000000"/>
          <w:kern w:val="0"/>
          <w:lang w:val="uk-UA" w:eastAsia="ru-RU"/>
          <w14:ligatures w14:val="none"/>
        </w:rPr>
        <w:t>.</w:t>
      </w:r>
    </w:p>
    <w:p w14:paraId="2643129E" w14:textId="1B96B887" w:rsidR="00F76CAA" w:rsidRPr="00F76CAA" w:rsidRDefault="00F76CAA" w:rsidP="00F76CAA">
      <w:pPr>
        <w:spacing w:after="100" w:afterAutospacing="1" w:line="240" w:lineRule="auto"/>
        <w:ind w:left="66"/>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20. Пільтяй С.І. «Широкосмугові когерентні ортомодові перетворювачі на основі коаксіальних ребристих структур» дисертація к.т.н. Київ, 2018 р. НТУУ «КПІ»</w:t>
      </w:r>
      <w:r w:rsidR="00C842C4">
        <w:rPr>
          <w:rFonts w:ascii="Arial" w:eastAsia="Times New Roman" w:hAnsi="Arial" w:cs="Arial"/>
          <w:color w:val="000000"/>
          <w:kern w:val="0"/>
          <w:lang w:val="uk-UA" w:eastAsia="ru-RU"/>
          <w14:ligatures w14:val="none"/>
        </w:rPr>
        <w:t>.</w:t>
      </w:r>
    </w:p>
    <w:p w14:paraId="762DEC85" w14:textId="2EB04C10" w:rsidR="00F76CAA" w:rsidRPr="00F76CAA" w:rsidRDefault="00F76CAA" w:rsidP="00F76CAA">
      <w:pPr>
        <w:spacing w:after="100" w:afterAutospacing="1" w:line="240" w:lineRule="auto"/>
        <w:ind w:left="66"/>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000000"/>
          <w:kern w:val="0"/>
          <w:lang w:val="uk-UA" w:eastAsia="ru-RU"/>
          <w14:ligatures w14:val="none"/>
        </w:rPr>
        <w:t>Дипломні проєкти магістрів кафедри ТОР: Кім О.С. (1996), Вароді Ф.Ф. (1998), Заскальний В.В. (1998), Єфімов О.В. (1999), Козак О.В. (2000), Кравченко Р.В. (2001), Купрій М.О. (2002), Коновалюк П.П. (2005), Коліщук О.В. (2005),   Закордонець В.С. (2007), Вербняк О.М. (2010)., Бутирін Я.В. (2012).</w:t>
      </w:r>
    </w:p>
    <w:p w14:paraId="5AD7A233" w14:textId="767C5025" w:rsidR="00F76CAA" w:rsidRPr="00F76CAA" w:rsidRDefault="00F76CAA" w:rsidP="00F76CAA">
      <w:pPr>
        <w:spacing w:after="100" w:afterAutospacing="1" w:line="240" w:lineRule="auto"/>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21. Пристрої надвисоких частот та антени: Частина I. Антени: методичні вказівки до лабораторних робіт для студентів радіотехнічного факультету. Укл. </w:t>
      </w:r>
      <w:proofErr w:type="spellStart"/>
      <w:r w:rsidRPr="00F76CAA">
        <w:rPr>
          <w:rFonts w:ascii="Arial" w:eastAsia="Times New Roman" w:hAnsi="Arial" w:cs="Arial"/>
          <w:color w:val="212529"/>
          <w:kern w:val="0"/>
          <w:lang w:val="uk-UA" w:eastAsia="ru-RU"/>
          <w14:ligatures w14:val="none"/>
        </w:rPr>
        <w:t>Вунтесмері</w:t>
      </w:r>
      <w:proofErr w:type="spellEnd"/>
      <w:r w:rsidRPr="00F76CAA">
        <w:rPr>
          <w:rFonts w:ascii="Arial" w:eastAsia="Times New Roman" w:hAnsi="Arial" w:cs="Arial"/>
          <w:color w:val="212529"/>
          <w:kern w:val="0"/>
          <w:lang w:val="uk-UA" w:eastAsia="ru-RU"/>
          <w14:ligatures w14:val="none"/>
        </w:rPr>
        <w:t xml:space="preserve"> В.С., </w:t>
      </w:r>
      <w:proofErr w:type="spellStart"/>
      <w:r w:rsidRPr="00F76CAA">
        <w:rPr>
          <w:rFonts w:ascii="Arial" w:eastAsia="Times New Roman" w:hAnsi="Arial" w:cs="Arial"/>
          <w:color w:val="212529"/>
          <w:kern w:val="0"/>
          <w:lang w:val="uk-UA" w:eastAsia="ru-RU"/>
          <w14:ligatures w14:val="none"/>
        </w:rPr>
        <w:t>Купрій</w:t>
      </w:r>
      <w:proofErr w:type="spellEnd"/>
      <w:r w:rsidRPr="00F76CAA">
        <w:rPr>
          <w:rFonts w:ascii="Arial" w:eastAsia="Times New Roman" w:hAnsi="Arial" w:cs="Arial"/>
          <w:color w:val="212529"/>
          <w:kern w:val="0"/>
          <w:lang w:val="uk-UA" w:eastAsia="ru-RU"/>
          <w14:ligatures w14:val="none"/>
        </w:rPr>
        <w:t xml:space="preserve"> О.М., Мартинюк С.Є., Репа Ф.М. </w:t>
      </w:r>
      <w:r w:rsidR="00C842C4">
        <w:rPr>
          <w:rFonts w:ascii="Arial" w:eastAsia="Times New Roman" w:hAnsi="Arial" w:cs="Arial"/>
          <w:color w:val="212529"/>
          <w:kern w:val="0"/>
          <w:lang w:val="uk-UA" w:eastAsia="ru-RU"/>
          <w14:ligatures w14:val="none"/>
        </w:rPr>
        <w:t xml:space="preserve">– </w:t>
      </w:r>
      <w:r w:rsidRPr="00F76CAA">
        <w:rPr>
          <w:rFonts w:ascii="Arial" w:eastAsia="Times New Roman" w:hAnsi="Arial" w:cs="Arial"/>
          <w:color w:val="212529"/>
          <w:kern w:val="0"/>
          <w:lang w:val="uk-UA" w:eastAsia="ru-RU"/>
          <w14:ligatures w14:val="none"/>
        </w:rPr>
        <w:t>К. 2015</w:t>
      </w:r>
      <w:r w:rsidR="00C842C4">
        <w:rPr>
          <w:rFonts w:ascii="Arial" w:eastAsia="Times New Roman" w:hAnsi="Arial" w:cs="Arial"/>
          <w:color w:val="212529"/>
          <w:kern w:val="0"/>
          <w:lang w:val="uk-UA" w:eastAsia="ru-RU"/>
          <w14:ligatures w14:val="none"/>
        </w:rPr>
        <w:t>.</w:t>
      </w:r>
      <w:r w:rsidRPr="00F76CAA">
        <w:rPr>
          <w:rFonts w:ascii="Arial" w:eastAsia="Times New Roman" w:hAnsi="Arial" w:cs="Arial"/>
          <w:color w:val="212529"/>
          <w:kern w:val="0"/>
          <w:lang w:val="uk-UA" w:eastAsia="ru-RU"/>
          <w14:ligatures w14:val="none"/>
        </w:rPr>
        <w:t xml:space="preserve"> – 36 с.</w:t>
      </w:r>
    </w:p>
    <w:p w14:paraId="54A8CA0D" w14:textId="49FE4739" w:rsid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22. Конспект лекцій. Купрій О.М.</w:t>
      </w:r>
    </w:p>
    <w:p w14:paraId="3AFF450D" w14:textId="77777777" w:rsidR="00F76CAA" w:rsidRDefault="00F76CAA">
      <w:pPr>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br w:type="page"/>
      </w:r>
    </w:p>
    <w:p w14:paraId="63C0B66F" w14:textId="77777777" w:rsidR="00F76CAA" w:rsidRPr="00F76CAA" w:rsidRDefault="00F76CAA" w:rsidP="00F76CAA">
      <w:pPr>
        <w:shd w:val="clear" w:color="auto" w:fill="D3D3D3"/>
        <w:spacing w:after="100" w:afterAutospacing="1" w:line="240" w:lineRule="auto"/>
        <w:jc w:val="center"/>
        <w:outlineLvl w:val="2"/>
        <w:rPr>
          <w:rFonts w:ascii="Arial" w:eastAsia="Times New Roman" w:hAnsi="Arial" w:cs="Arial"/>
          <w:color w:val="212529"/>
          <w:kern w:val="0"/>
          <w:sz w:val="27"/>
          <w:szCs w:val="27"/>
          <w:lang w:val="uk-UA" w:eastAsia="ru-RU"/>
          <w14:ligatures w14:val="none"/>
        </w:rPr>
      </w:pPr>
      <w:r w:rsidRPr="00F76CAA">
        <w:rPr>
          <w:rFonts w:ascii="Arial" w:eastAsia="Times New Roman" w:hAnsi="Arial" w:cs="Arial"/>
          <w:color w:val="212529"/>
          <w:kern w:val="0"/>
          <w:sz w:val="27"/>
          <w:szCs w:val="27"/>
          <w:lang w:val="uk-UA" w:eastAsia="ru-RU"/>
          <w14:ligatures w14:val="none"/>
        </w:rPr>
        <w:lastRenderedPageBreak/>
        <w:t>Навчальний контент</w:t>
      </w:r>
    </w:p>
    <w:p w14:paraId="7323B1B0"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5. Методика опанування навчальної дисципліни (освітнього компонента)</w:t>
      </w:r>
    </w:p>
    <w:p w14:paraId="3B64A65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ЛЕКЦІЙНІ ЗАНЯТТЯ</w:t>
      </w:r>
    </w:p>
    <w:p w14:paraId="1F4D7B8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Лекція № 1, 2.</w:t>
      </w:r>
      <w:r w:rsidRPr="00F76CAA">
        <w:rPr>
          <w:rFonts w:ascii="Arial" w:eastAsia="Times New Roman" w:hAnsi="Arial" w:cs="Arial"/>
          <w:color w:val="212529"/>
          <w:kern w:val="0"/>
          <w:lang w:val="uk-UA" w:eastAsia="ru-RU"/>
          <w14:ligatures w14:val="none"/>
        </w:rPr>
        <w:t> Вступна частина.</w:t>
      </w:r>
    </w:p>
    <w:p w14:paraId="7A886E16"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Призначення, основні функції та класифікація антен. Основні задачі теорії антен. Порівняльний аналіз антен різних частотних діапазонів за їх направленістю та коефіцієнтом корисної дії. Коротка характеристика програм для чисельного розрахунку антен.</w:t>
      </w:r>
    </w:p>
    <w:p w14:paraId="5EF43AD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Завдання на С.Р.С.: Повторити елементарні випромінювачі електромагнітних хвиль, їх параметри і характеристики.</w:t>
      </w:r>
    </w:p>
    <w:p w14:paraId="5A82969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Лекція № 3-5.</w:t>
      </w:r>
      <w:r w:rsidRPr="00F76CAA">
        <w:rPr>
          <w:rFonts w:ascii="Arial" w:eastAsia="Times New Roman" w:hAnsi="Arial" w:cs="Arial"/>
          <w:color w:val="212529"/>
          <w:kern w:val="0"/>
          <w:lang w:val="uk-UA" w:eastAsia="ru-RU"/>
          <w14:ligatures w14:val="none"/>
        </w:rPr>
        <w:t> Основні характеристики і параметри антен – фізичний зміст та математичне визначення.</w:t>
      </w:r>
    </w:p>
    <w:p w14:paraId="5ED7C6B7"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комплексна характеристика направленості (спрямованості) антени;</w:t>
      </w:r>
    </w:p>
    <w:p w14:paraId="16EF4C9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коефіцієнти направленої дії, підсилення, корисної дії антени;</w:t>
      </w:r>
    </w:p>
    <w:p w14:paraId="755A558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поляризаційні характеристики антени;</w:t>
      </w:r>
    </w:p>
    <w:p w14:paraId="25912FD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характеристика узгодження антени;</w:t>
      </w:r>
    </w:p>
    <w:p w14:paraId="4DE4D2F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робоча смуга частот антени;</w:t>
      </w:r>
    </w:p>
    <w:p w14:paraId="5E7E771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діюча довжина та площа антени;</w:t>
      </w:r>
    </w:p>
    <w:p w14:paraId="34AAB47F"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коефіцієнт використання площі антени;</w:t>
      </w:r>
    </w:p>
    <w:p w14:paraId="13DB468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потужність випромінювання антени;</w:t>
      </w:r>
    </w:p>
    <w:p w14:paraId="5E2C7896"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опір випромінювання та вхідний опір антени;</w:t>
      </w:r>
    </w:p>
    <w:p w14:paraId="6B1AF56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шумова температура антени;</w:t>
      </w:r>
    </w:p>
    <w:p w14:paraId="04451AE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дальня зона та межа дальньої зони антени.</w:t>
      </w:r>
    </w:p>
    <w:p w14:paraId="6A25E97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Завдання на С.Р.С.:</w:t>
      </w:r>
    </w:p>
    <w:p w14:paraId="4B7A09A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1) Знайти коефіцієнти направленої дії елементарних електромагнітних хвиль.</w:t>
      </w:r>
    </w:p>
    <w:p w14:paraId="23D1A8A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2) Знайти діючу довжину симетричного півхвильового вібратора.</w:t>
      </w:r>
    </w:p>
    <w:p w14:paraId="3D3F1B9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3) Знайти діючу площу відкритого хвилевода прямокутного поперечного перерізу на хвилі Н10.</w:t>
      </w:r>
    </w:p>
    <w:p w14:paraId="3911D69B"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Лекції № 6-7</w:t>
      </w:r>
      <w:r w:rsidRPr="00F76CAA">
        <w:rPr>
          <w:rFonts w:ascii="Arial" w:eastAsia="Times New Roman" w:hAnsi="Arial" w:cs="Arial"/>
          <w:color w:val="212529"/>
          <w:kern w:val="0"/>
          <w:lang w:val="uk-UA" w:eastAsia="ru-RU"/>
          <w14:ligatures w14:val="none"/>
        </w:rPr>
        <w:t>. Теорія симетричного вібратора.</w:t>
      </w:r>
    </w:p>
    <w:p w14:paraId="7C62C9F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lastRenderedPageBreak/>
        <w:t>Розподіл струму та заряду за довжиною симетричного вібратора. Застосування підходу Кірхгофа-Гюйгенса для знаходження поля випромінювання симетричного вібратора. Його аналіз. Опір випромінювання, вхідний опір та коефіцієнт направленої симетричного вібратора, як функція його відносної довжини. Висновки.</w:t>
      </w:r>
    </w:p>
    <w:p w14:paraId="74EB7B9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Завдання на С.Р.С.: Ознайомитись з точними методами знаходження розподілу струму за довжиною симетричного вібратора (посилання на джерела приведені в лекції № 6).</w:t>
      </w:r>
    </w:p>
    <w:p w14:paraId="08F084B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Лекції № 8-9.</w:t>
      </w:r>
      <w:r w:rsidRPr="00F76CAA">
        <w:rPr>
          <w:rFonts w:ascii="Arial" w:eastAsia="Times New Roman" w:hAnsi="Arial" w:cs="Arial"/>
          <w:color w:val="212529"/>
          <w:kern w:val="0"/>
          <w:lang w:val="uk-UA" w:eastAsia="ru-RU"/>
          <w14:ligatures w14:val="none"/>
        </w:rPr>
        <w:t> Випромінювання із апертур прямокутної та круглої форм із різними законами розподілу амплітуд поля на апертурі та різними законами зміни фази поля на ній. Знаходиться згідно з підходом Кірхгофа-Гюйгенса. Аналіз діаграм спрямованості. Висновки. </w:t>
      </w:r>
    </w:p>
    <w:p w14:paraId="0E1FC03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Завдання на С.Р.С.: Самостійно опрацювати аналіз діаграми спрямованості апертури круглої форми, що приведений в.</w:t>
      </w:r>
    </w:p>
    <w:p w14:paraId="731CC04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Лекція № 10.</w:t>
      </w:r>
      <w:r w:rsidRPr="00F76CAA">
        <w:rPr>
          <w:rFonts w:ascii="Arial" w:eastAsia="Times New Roman" w:hAnsi="Arial" w:cs="Arial"/>
          <w:color w:val="212529"/>
          <w:kern w:val="0"/>
          <w:lang w:val="uk-UA" w:eastAsia="ru-RU"/>
          <w14:ligatures w14:val="none"/>
        </w:rPr>
        <w:t> Випромінювання антенних решіток (АР).</w:t>
      </w:r>
    </w:p>
    <w:p w14:paraId="3108A77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Загальні положення і визначення. Класифікація АР. Теорема перемноження діаграм спрямованості антенної решітки. Знаходження поля випромінювання прямолінійної, еквідистантної, рівноамплітудної, лінійнофазної АР та попередній аналіз діаграми спрямованості цієї АР. </w:t>
      </w:r>
    </w:p>
    <w:p w14:paraId="340DC4C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Лекція № 11.</w:t>
      </w:r>
      <w:r w:rsidRPr="00F76CAA">
        <w:rPr>
          <w:rFonts w:ascii="Arial" w:eastAsia="Times New Roman" w:hAnsi="Arial" w:cs="Arial"/>
          <w:color w:val="212529"/>
          <w:kern w:val="0"/>
          <w:lang w:val="uk-UA" w:eastAsia="ru-RU"/>
          <w14:ligatures w14:val="none"/>
        </w:rPr>
        <w:t> Вплив фазових спотворень лінійного, квадратичного та кубічного характерів на ДС прямолінійної, еквідистантної, рівноамплітудної АР. Наближені формули для розрахунку коефіцієнта направленої дії прямолінійної, еквідистантної АР в різних режимах роботи. </w:t>
      </w:r>
    </w:p>
    <w:p w14:paraId="0F427E0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Лекції № 12-13.</w:t>
      </w:r>
      <w:r w:rsidRPr="00F76CAA">
        <w:rPr>
          <w:rFonts w:ascii="Arial" w:eastAsia="Times New Roman" w:hAnsi="Arial" w:cs="Arial"/>
          <w:color w:val="212529"/>
          <w:kern w:val="0"/>
          <w:lang w:val="uk-UA" w:eastAsia="ru-RU"/>
          <w14:ligatures w14:val="none"/>
        </w:rPr>
        <w:t> Вібраторні антени. Конструктивне виконання симетричних і несиметричних вібраторів в різних діапазонах частот. Пристрої симетрування та узгодження при живленні симетричного вібратора коаксіальною лінією передачі. </w:t>
      </w:r>
    </w:p>
    <w:p w14:paraId="04EA935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Лекція № 14.</w:t>
      </w:r>
      <w:r w:rsidRPr="00F76CAA">
        <w:rPr>
          <w:rFonts w:ascii="Arial" w:eastAsia="Times New Roman" w:hAnsi="Arial" w:cs="Arial"/>
          <w:color w:val="212529"/>
          <w:kern w:val="0"/>
          <w:lang w:val="uk-UA" w:eastAsia="ru-RU"/>
          <w14:ligatures w14:val="none"/>
        </w:rPr>
        <w:t> Антена Уда-Ягі (хвильовий канал).</w:t>
      </w:r>
    </w:p>
    <w:p w14:paraId="36222EB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Конструкції, принципи дії, потенціальні характеристики, під’єднання антени до лінії живлення. Розрахунки.</w:t>
      </w:r>
    </w:p>
    <w:p w14:paraId="586612D7"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Логоперіодичні антени. Конструкції, принципи дії, потенціальні характеристики, під’єднання антени до лінії живлення. Розрахунки. Антена типу-метелик.</w:t>
      </w:r>
    </w:p>
    <w:p w14:paraId="5EEDBA7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Лекція № 15.</w:t>
      </w:r>
      <w:r w:rsidRPr="00F76CAA">
        <w:rPr>
          <w:rFonts w:ascii="Arial" w:eastAsia="Times New Roman" w:hAnsi="Arial" w:cs="Arial"/>
          <w:color w:val="212529"/>
          <w:kern w:val="0"/>
          <w:lang w:val="uk-UA" w:eastAsia="ru-RU"/>
          <w14:ligatures w14:val="none"/>
        </w:rPr>
        <w:t> Спіральна, колінеарна, зигзагоподібна антени. Їх конструкції, принципи дії, максимально-досяжні характеристики, під’єднання лінії живлення. Розрахунки. </w:t>
      </w:r>
    </w:p>
    <w:p w14:paraId="61164FF3"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Лекція № 16. </w:t>
      </w:r>
      <w:r w:rsidRPr="00F76CAA">
        <w:rPr>
          <w:rFonts w:ascii="Arial" w:eastAsia="Times New Roman" w:hAnsi="Arial" w:cs="Arial"/>
          <w:color w:val="212529"/>
          <w:kern w:val="0"/>
          <w:lang w:val="uk-UA" w:eastAsia="ru-RU"/>
          <w14:ligatures w14:val="none"/>
        </w:rPr>
        <w:t>Ознайомлення з конструкціями антен поверхневої хвилі: дискострижневою, діелектричною трубою, що навантажена дисками або кільцями. Їх характеристики, живлення, розрахунки.  </w:t>
      </w:r>
    </w:p>
    <w:p w14:paraId="3006016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Лекції № 17-18.</w:t>
      </w:r>
      <w:r w:rsidRPr="00F76CAA">
        <w:rPr>
          <w:rFonts w:ascii="Arial" w:eastAsia="Times New Roman" w:hAnsi="Arial" w:cs="Arial"/>
          <w:color w:val="212529"/>
          <w:kern w:val="0"/>
          <w:lang w:val="uk-UA" w:eastAsia="ru-RU"/>
          <w14:ligatures w14:val="none"/>
        </w:rPr>
        <w:t> Апертурні антени: рупорні, рупорно-лінзові та лінзові антени. Конструкції, принцип дії, живлення, потенціальні характеристики.</w:t>
      </w:r>
    </w:p>
    <w:p w14:paraId="716FD9D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lastRenderedPageBreak/>
        <w:t>Однозеркальні параболічні антени. Конструкції, принцип дії, максимально-досяжні характеристики, живлення, застосування.</w:t>
      </w:r>
    </w:p>
    <w:p w14:paraId="6B05647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Опромінювачі дзеркальних антен. Приклади конструкцій та їх характеристики.</w:t>
      </w:r>
    </w:p>
    <w:p w14:paraId="48EB6B1D" w14:textId="64AFF46A"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Дводзеркальні антени. Антени Касегрена, Грегорі, квазіпараболічні. Конструкції принципи дії, максимально-досяжні характеристики, застосування. Перспективи розвитку антен.</w:t>
      </w:r>
    </w:p>
    <w:p w14:paraId="0A79219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i/>
          <w:iCs/>
          <w:color w:val="212529"/>
          <w:kern w:val="0"/>
          <w:lang w:val="uk-UA" w:eastAsia="ru-RU"/>
          <w14:ligatures w14:val="none"/>
        </w:rPr>
        <w:t>ПРАКТИЧНІ ЗАНЯТТЯ (перелік тем):</w:t>
      </w:r>
    </w:p>
    <w:p w14:paraId="6409459C" w14:textId="1E9772F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1. Побудова діаграм спрямованості </w:t>
      </w:r>
      <w:r w:rsidR="00F05AA6">
        <w:rPr>
          <w:rFonts w:ascii="Arial" w:eastAsia="Times New Roman" w:hAnsi="Arial" w:cs="Arial"/>
          <w:color w:val="212529"/>
          <w:kern w:val="0"/>
          <w:lang w:val="uk-UA" w:eastAsia="ru-RU"/>
          <w14:ligatures w14:val="none"/>
        </w:rPr>
        <w:t>(</w:t>
      </w:r>
      <w:r w:rsidRPr="00F76CAA">
        <w:rPr>
          <w:rFonts w:ascii="Arial" w:eastAsia="Times New Roman" w:hAnsi="Arial" w:cs="Arial"/>
          <w:color w:val="212529"/>
          <w:kern w:val="0"/>
          <w:lang w:val="uk-UA" w:eastAsia="ru-RU"/>
          <w14:ligatures w14:val="none"/>
        </w:rPr>
        <w:t>ДС</w:t>
      </w:r>
      <w:r w:rsidR="00F05AA6">
        <w:rPr>
          <w:rFonts w:ascii="Arial" w:eastAsia="Times New Roman" w:hAnsi="Arial" w:cs="Arial"/>
          <w:color w:val="212529"/>
          <w:kern w:val="0"/>
          <w:lang w:val="uk-UA" w:eastAsia="ru-RU"/>
          <w14:ligatures w14:val="none"/>
        </w:rPr>
        <w:t>)</w:t>
      </w:r>
      <w:r w:rsidRPr="00F76CAA">
        <w:rPr>
          <w:rFonts w:ascii="Arial" w:eastAsia="Times New Roman" w:hAnsi="Arial" w:cs="Arial"/>
          <w:color w:val="212529"/>
          <w:kern w:val="0"/>
          <w:lang w:val="uk-UA" w:eastAsia="ru-RU"/>
          <w14:ligatures w14:val="none"/>
        </w:rPr>
        <w:t xml:space="preserve"> </w:t>
      </w:r>
      <w:proofErr w:type="spellStart"/>
      <w:r w:rsidRPr="00F76CAA">
        <w:rPr>
          <w:rFonts w:ascii="Arial" w:eastAsia="Times New Roman" w:hAnsi="Arial" w:cs="Arial"/>
          <w:color w:val="212529"/>
          <w:kern w:val="0"/>
          <w:lang w:val="uk-UA" w:eastAsia="ru-RU"/>
          <w14:ligatures w14:val="none"/>
        </w:rPr>
        <w:t>дво</w:t>
      </w:r>
      <w:proofErr w:type="spellEnd"/>
      <w:r w:rsidRPr="00F76CAA">
        <w:rPr>
          <w:rFonts w:ascii="Arial" w:eastAsia="Times New Roman" w:hAnsi="Arial" w:cs="Arial"/>
          <w:color w:val="212529"/>
          <w:kern w:val="0"/>
          <w:lang w:val="uk-UA" w:eastAsia="ru-RU"/>
          <w14:ligatures w14:val="none"/>
        </w:rPr>
        <w:t xml:space="preserve">- та </w:t>
      </w:r>
      <w:proofErr w:type="spellStart"/>
      <w:r w:rsidRPr="00F76CAA">
        <w:rPr>
          <w:rFonts w:ascii="Arial" w:eastAsia="Times New Roman" w:hAnsi="Arial" w:cs="Arial"/>
          <w:color w:val="212529"/>
          <w:kern w:val="0"/>
          <w:lang w:val="uk-UA" w:eastAsia="ru-RU"/>
          <w14:ligatures w14:val="none"/>
        </w:rPr>
        <w:t>триелементних</w:t>
      </w:r>
      <w:proofErr w:type="spellEnd"/>
      <w:r w:rsidRPr="00F76CAA">
        <w:rPr>
          <w:rFonts w:ascii="Arial" w:eastAsia="Times New Roman" w:hAnsi="Arial" w:cs="Arial"/>
          <w:color w:val="212529"/>
          <w:kern w:val="0"/>
          <w:lang w:val="uk-UA" w:eastAsia="ru-RU"/>
          <w14:ligatures w14:val="none"/>
        </w:rPr>
        <w:t xml:space="preserve"> антенних решіток (АР) при різних амплітудах струмів живлення елементів АР з використанням принципу суперпозиції.</w:t>
      </w:r>
    </w:p>
    <w:p w14:paraId="52C069A2" w14:textId="4D40738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2. Аналіз ДС прямолінійної, еквідистантної, рівноамплітудної АР в режимі нормального випромінювання.</w:t>
      </w:r>
    </w:p>
    <w:p w14:paraId="3AA13E46" w14:textId="3C9CE6E6"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3. Аналіз ДС прямолінійної, еквідистантної, рівноамплітудної АР в режимі нахиленого випромінювання.</w:t>
      </w:r>
    </w:p>
    <w:p w14:paraId="56DED5C6" w14:textId="6A52CBC3"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4. Аналіз ДС прямолінійної, еквідистантної, рівноамплітудної АР в режимі осьового випромінювання.</w:t>
      </w:r>
    </w:p>
    <w:p w14:paraId="3DBBFEAC" w14:textId="055FD940"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5, 6. Знаходження дальності дії радіотехнічної системи, а також потужності чи напруги на вході приймача за відомими потужністю випромінювання чи потужністю на вході приймальної антени та заданих інших необхідних параметрів передавальної і приймальної антен (КНД, КСХ, Г).</w:t>
      </w:r>
    </w:p>
    <w:p w14:paraId="7025DBFB"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7, 8, 9. Порядок розрахунку антен, що розглядаються в конспекті лекцій дисципліни "Антени".</w:t>
      </w:r>
    </w:p>
    <w:p w14:paraId="777521AB"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i/>
          <w:iCs/>
          <w:color w:val="212529"/>
          <w:kern w:val="0"/>
          <w:lang w:val="uk-UA" w:eastAsia="ru-RU"/>
          <w14:ligatures w14:val="none"/>
        </w:rPr>
        <w:t>ЛАБОРАТОРНІ ЗАНЯТТЯ (перелік назв):</w:t>
      </w:r>
    </w:p>
    <w:p w14:paraId="63999621" w14:textId="446C7B7A"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w:t>
      </w:r>
      <w:r w:rsidR="006C7A3E">
        <w:rPr>
          <w:rFonts w:ascii="Arial" w:eastAsia="Times New Roman" w:hAnsi="Arial" w:cs="Arial"/>
          <w:color w:val="212529"/>
          <w:kern w:val="0"/>
          <w:lang w:val="uk-UA" w:eastAsia="ru-RU"/>
          <w14:ligatures w14:val="none"/>
        </w:rPr>
        <w:t xml:space="preserve"> </w:t>
      </w:r>
      <w:r w:rsidRPr="00F76CAA">
        <w:rPr>
          <w:rFonts w:ascii="Arial" w:eastAsia="Times New Roman" w:hAnsi="Arial" w:cs="Arial"/>
          <w:color w:val="212529"/>
          <w:kern w:val="0"/>
          <w:lang w:val="uk-UA" w:eastAsia="ru-RU"/>
          <w14:ligatures w14:val="none"/>
        </w:rPr>
        <w:t>1. Дослідження характеристик випромінювання систем вертикальних вібраторів в горизонтальній площині (площині магнітного поля).</w:t>
      </w:r>
    </w:p>
    <w:p w14:paraId="1621575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2. Дослідження характеристик випромінювання ромбічної антени.</w:t>
      </w:r>
    </w:p>
    <w:p w14:paraId="181F8469" w14:textId="10C9CC11"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w:t>
      </w:r>
      <w:r w:rsidR="006C7A3E">
        <w:rPr>
          <w:rFonts w:ascii="Arial" w:eastAsia="Times New Roman" w:hAnsi="Arial" w:cs="Arial"/>
          <w:color w:val="212529"/>
          <w:kern w:val="0"/>
          <w:lang w:val="uk-UA" w:eastAsia="ru-RU"/>
          <w14:ligatures w14:val="none"/>
        </w:rPr>
        <w:t xml:space="preserve"> </w:t>
      </w:r>
      <w:r w:rsidRPr="00F76CAA">
        <w:rPr>
          <w:rFonts w:ascii="Arial" w:eastAsia="Times New Roman" w:hAnsi="Arial" w:cs="Arial"/>
          <w:color w:val="212529"/>
          <w:kern w:val="0"/>
          <w:lang w:val="uk-UA" w:eastAsia="ru-RU"/>
          <w14:ligatures w14:val="none"/>
        </w:rPr>
        <w:t>3. Дослідження характеристик випромінювання антени типу «хвильовий канал» та її елементів.</w:t>
      </w:r>
    </w:p>
    <w:p w14:paraId="0C277CA6" w14:textId="28A66C5D"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w:t>
      </w:r>
      <w:r w:rsidR="006C7A3E">
        <w:rPr>
          <w:rFonts w:ascii="Arial" w:eastAsia="Times New Roman" w:hAnsi="Arial" w:cs="Arial"/>
          <w:color w:val="212529"/>
          <w:kern w:val="0"/>
          <w:lang w:val="uk-UA" w:eastAsia="ru-RU"/>
          <w14:ligatures w14:val="none"/>
        </w:rPr>
        <w:t xml:space="preserve"> </w:t>
      </w:r>
      <w:r w:rsidRPr="00F76CAA">
        <w:rPr>
          <w:rFonts w:ascii="Arial" w:eastAsia="Times New Roman" w:hAnsi="Arial" w:cs="Arial"/>
          <w:color w:val="212529"/>
          <w:kern w:val="0"/>
          <w:lang w:val="uk-UA" w:eastAsia="ru-RU"/>
          <w14:ligatures w14:val="none"/>
        </w:rPr>
        <w:t>4. Дослідження характеристик випромінювання та узгодження рупорної, рупорно-лінзової антен та відкритого хвилевода прямокутного поперечного перерізу.</w:t>
      </w:r>
    </w:p>
    <w:p w14:paraId="61E5B13D" w14:textId="1397EA81"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w:t>
      </w:r>
      <w:r w:rsidR="006C7A3E">
        <w:rPr>
          <w:rFonts w:ascii="Arial" w:eastAsia="Times New Roman" w:hAnsi="Arial" w:cs="Arial"/>
          <w:color w:val="212529"/>
          <w:kern w:val="0"/>
          <w:lang w:val="uk-UA" w:eastAsia="ru-RU"/>
          <w14:ligatures w14:val="none"/>
        </w:rPr>
        <w:t xml:space="preserve"> </w:t>
      </w:r>
      <w:r w:rsidRPr="00F76CAA">
        <w:rPr>
          <w:rFonts w:ascii="Arial" w:eastAsia="Times New Roman" w:hAnsi="Arial" w:cs="Arial"/>
          <w:color w:val="212529"/>
          <w:kern w:val="0"/>
          <w:lang w:val="uk-UA" w:eastAsia="ru-RU"/>
          <w14:ligatures w14:val="none"/>
        </w:rPr>
        <w:t>5. Дослідження характеристик випромінювання однодзеркальної параболічної антени.</w:t>
      </w:r>
    </w:p>
    <w:p w14:paraId="43CD4F32" w14:textId="460C0B9D"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w:t>
      </w:r>
      <w:r w:rsidR="006C7A3E">
        <w:rPr>
          <w:rFonts w:ascii="Arial" w:eastAsia="Times New Roman" w:hAnsi="Arial" w:cs="Arial"/>
          <w:color w:val="212529"/>
          <w:kern w:val="0"/>
          <w:lang w:val="uk-UA" w:eastAsia="ru-RU"/>
          <w14:ligatures w14:val="none"/>
        </w:rPr>
        <w:t xml:space="preserve"> </w:t>
      </w:r>
      <w:r w:rsidRPr="00F76CAA">
        <w:rPr>
          <w:rFonts w:ascii="Arial" w:eastAsia="Times New Roman" w:hAnsi="Arial" w:cs="Arial"/>
          <w:color w:val="212529"/>
          <w:kern w:val="0"/>
          <w:lang w:val="uk-UA" w:eastAsia="ru-RU"/>
          <w14:ligatures w14:val="none"/>
        </w:rPr>
        <w:t>6. Дослідження характеристик випромінювання та узгодження логоперіодичної вібраторної антени.</w:t>
      </w:r>
    </w:p>
    <w:p w14:paraId="3664096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Лабораторні роботи забезпечені методичними вказівками.</w:t>
      </w:r>
    </w:p>
    <w:p w14:paraId="36CA99C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lastRenderedPageBreak/>
        <w:t>Додатково в лабораторії № 328 кафедри ТОР для студентів демонструється виставка антен розроблених студентами та викладачами кафедри.</w:t>
      </w:r>
    </w:p>
    <w:p w14:paraId="15793DF5"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6. Самостійна робота студента</w:t>
      </w:r>
    </w:p>
    <w:p w14:paraId="674AA65C"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Студент повинен завчасно готуватися до лекцій, практичних та лабораторних робіт. Перед лекціями необхідно повторити матеріал попередньої лекції, а також виконати домашні завдання.</w:t>
      </w:r>
    </w:p>
    <w:p w14:paraId="35DD06C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Домашні завдання до практичних та лабораторних робіт необхідно виконувати завчасно, а не напередодні цих занять.</w:t>
      </w:r>
    </w:p>
    <w:p w14:paraId="7B5963E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Для виконання розрахунково-графічної роботи (РГР) необхідно скористатися рекомендованою літературою, конспектом лекцій та іншими джерелами. РГР необхідно виконати до початку лабораторних робіт, так як завдання на РГР стосується антен, що експериментально досліджуються в лабораторних роботах.</w:t>
      </w:r>
    </w:p>
    <w:p w14:paraId="2F5A281A"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Зміст завдання РГР:</w:t>
      </w:r>
    </w:p>
    <w:p w14:paraId="30C1341B"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Коротко описати конструкції, принципи дії та максимально досяжні характеристики і параметри: антени Уда-Ягі, логоперіодичної вібраторної антени, рупорної та однодзеркальної параболічної антен (коефіцієнт направленої дії, смуга робочих частот, рівень бокових пелюсток). Вказати в яких діапазонах частот вони найбільш конкурентоздатні. Привести рисунки цих антен. Які лінії живлення використовуються в діапазонах частот її застосування.</w:t>
      </w:r>
    </w:p>
    <w:p w14:paraId="7EF8AE4C" w14:textId="77777777" w:rsidR="00F76CAA" w:rsidRPr="00F76CAA" w:rsidRDefault="00F76CAA" w:rsidP="00F76CAA">
      <w:pPr>
        <w:shd w:val="clear" w:color="auto" w:fill="D3D3D3"/>
        <w:spacing w:after="100" w:afterAutospacing="1" w:line="240" w:lineRule="auto"/>
        <w:jc w:val="center"/>
        <w:outlineLvl w:val="2"/>
        <w:rPr>
          <w:rFonts w:ascii="Arial" w:eastAsia="Times New Roman" w:hAnsi="Arial" w:cs="Arial"/>
          <w:color w:val="212529"/>
          <w:kern w:val="0"/>
          <w:sz w:val="27"/>
          <w:szCs w:val="27"/>
          <w:lang w:val="uk-UA" w:eastAsia="ru-RU"/>
          <w14:ligatures w14:val="none"/>
        </w:rPr>
      </w:pPr>
      <w:r w:rsidRPr="00F76CAA">
        <w:rPr>
          <w:rFonts w:ascii="Arial" w:eastAsia="Times New Roman" w:hAnsi="Arial" w:cs="Arial"/>
          <w:color w:val="212529"/>
          <w:kern w:val="0"/>
          <w:sz w:val="27"/>
          <w:szCs w:val="27"/>
          <w:lang w:val="uk-UA" w:eastAsia="ru-RU"/>
          <w14:ligatures w14:val="none"/>
        </w:rPr>
        <w:t>Політика та контроль</w:t>
      </w:r>
    </w:p>
    <w:p w14:paraId="2543862F"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7. Політика навчальної дисципліни (освітнього компонента)</w:t>
      </w:r>
    </w:p>
    <w:p w14:paraId="2A7F743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i/>
          <w:iCs/>
          <w:color w:val="212529"/>
          <w:kern w:val="0"/>
          <w:lang w:val="uk-UA" w:eastAsia="ru-RU"/>
          <w14:ligatures w14:val="none"/>
        </w:rPr>
        <w:t>Відвідування занять.</w:t>
      </w:r>
    </w:p>
    <w:p w14:paraId="769961B3"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Відвідування лекційних, практичних та лабораторних робіт – обов’язкове. Лабораторні роботи, що пропущені, обов’язково відпрацьовуються в дні, що погоджені з викладачем. Пропущені заліки чи екзамени відмічаються в відомості "не з’явився" та складаються на додатковій сесії.</w:t>
      </w:r>
    </w:p>
    <w:p w14:paraId="7546116D"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i/>
          <w:iCs/>
          <w:color w:val="212529"/>
          <w:kern w:val="0"/>
          <w:lang w:val="uk-UA" w:eastAsia="ru-RU"/>
          <w14:ligatures w14:val="none"/>
        </w:rPr>
        <w:t>Оголошення результатів контрольних заходів.</w:t>
      </w:r>
    </w:p>
    <w:p w14:paraId="1C17771D"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Підведення підсумків по РГР проводиться під час співбесіди з викладачем. Після співбесіди оголошується результат. Підведення підсумків по лабораторним роботам проводиться з кожним студентом (-кою) індивідуально після оформлення ним (нею) протоколів лабораторних робіт шляхом співбесіди. Після співбесіди оголошується результат.</w:t>
      </w:r>
    </w:p>
    <w:p w14:paraId="4B41586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i/>
          <w:iCs/>
          <w:color w:val="212529"/>
          <w:kern w:val="0"/>
          <w:lang w:val="uk-UA" w:eastAsia="ru-RU"/>
          <w14:ligatures w14:val="none"/>
        </w:rPr>
        <w:t>Академічна доброчесність і норми етичної поведінки згідно з нормативними документами КПІ ім. Ігоря Сікорського.</w:t>
      </w:r>
    </w:p>
    <w:p w14:paraId="24E8F1C3"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i/>
          <w:iCs/>
          <w:color w:val="212529"/>
          <w:kern w:val="0"/>
          <w:lang w:val="uk-UA" w:eastAsia="ru-RU"/>
          <w14:ligatures w14:val="none"/>
        </w:rPr>
        <w:t>Процедура оскарження результатів контрольних заходів.</w:t>
      </w:r>
    </w:p>
    <w:p w14:paraId="178F7BD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 xml:space="preserve">Студенти мають право оскаржити результати контрольних заходів шляхом подачі аргументованої заяви на ім’я заступника декана по роботі зі студентами </w:t>
      </w:r>
      <w:r w:rsidRPr="00F76CAA">
        <w:rPr>
          <w:rFonts w:ascii="Arial" w:eastAsia="Times New Roman" w:hAnsi="Arial" w:cs="Arial"/>
          <w:color w:val="212529"/>
          <w:kern w:val="0"/>
          <w:lang w:val="uk-UA" w:eastAsia="ru-RU"/>
          <w14:ligatures w14:val="none"/>
        </w:rPr>
        <w:lastRenderedPageBreak/>
        <w:t>Радіотехнічного факультету з письмовим поясненням незгоди в терміни, що визначені в університеті.</w:t>
      </w:r>
    </w:p>
    <w:p w14:paraId="768FA5B3"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8. Види контролю та рейтингова система оцінювання результатів навчання (РСО)</w:t>
      </w:r>
    </w:p>
    <w:p w14:paraId="7FD4AAC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Рейтинг студента з дисципліни (РД) формується, як сума балів, отриманих в семестрі – стартового рейтингу (РС) і екзаменаційних балів (РЕ):</w:t>
      </w:r>
    </w:p>
    <w:p w14:paraId="1CA78927"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РД = РС + РЕ.</w:t>
      </w:r>
    </w:p>
    <w:p w14:paraId="62456B5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Розмір стартової шкали РС = 45 балів.</w:t>
      </w:r>
    </w:p>
    <w:p w14:paraId="1C32ED93"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Розмір стартової шкали РЕ = 55 балів.</w:t>
      </w:r>
    </w:p>
    <w:p w14:paraId="68D0F08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Розмір шкали рейтингу з дисципліни РД = 100 балів.</w:t>
      </w:r>
    </w:p>
    <w:p w14:paraId="32A73F0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Система рейтингових балів РС та критерії їх оцінювання:</w:t>
      </w:r>
    </w:p>
    <w:p w14:paraId="552907C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1. Виконання та захист РГР:</w:t>
      </w:r>
    </w:p>
    <w:p w14:paraId="221BD474"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а) написання і оформлення роботи вчасно згідно вимог (самостійно) – 15 балів;</w:t>
      </w:r>
    </w:p>
    <w:p w14:paraId="20B22F5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б) написання і оформлення роботи вчасно з помилками (самостійно) – 10 балів;</w:t>
      </w:r>
    </w:p>
    <w:p w14:paraId="6ECF2E9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 написання і оформлення роботи невчасно (несамостійно) &lt; 10 балів.</w:t>
      </w:r>
    </w:p>
    <w:p w14:paraId="1D3A443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2. Виконання, оформлення і захист шести лабораторних робіт:</w:t>
      </w:r>
    </w:p>
    <w:p w14:paraId="5F58069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а) максимальна кількість балів – 30 (5 балів за кожну лабораторну роботу);</w:t>
      </w:r>
    </w:p>
    <w:p w14:paraId="4F00A39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б) максимальна кількість балів за умов виконання, оформлення та захист робіт в терміни не пізніше двох тижнів після закінчення виконання робіт і кваліфіковані відповіді на захисті;</w:t>
      </w:r>
    </w:p>
    <w:p w14:paraId="668FE90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 кількість балів знижається за захист робіт в неустановлений термін.</w:t>
      </w:r>
    </w:p>
    <w:p w14:paraId="39EBE5AC"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3. За 100% відвіданих занять (лекцій, практичних і лабораторних), а також вчасний захист лабораторних робіт і РГР оцінка, отримана на екзамені чи заліку підвищується на 5 балів.</w:t>
      </w:r>
    </w:p>
    <w:p w14:paraId="29D6C47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Максимальний рейтинг в семестрі складає РС = 45 балів.</w:t>
      </w:r>
    </w:p>
    <w:p w14:paraId="2F3AC512"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Умови позитивної проміжної атестації:</w:t>
      </w:r>
    </w:p>
    <w:p w14:paraId="7CA708D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а) відвідування занять не менше 75%;</w:t>
      </w:r>
    </w:p>
    <w:p w14:paraId="2F0B475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б) залежить від учбового плану на семестр і розкладу занять.</w:t>
      </w:r>
    </w:p>
    <w:p w14:paraId="5EBCE4FE"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Умови допуску до екзамену чи заліку:</w:t>
      </w:r>
    </w:p>
    <w:p w14:paraId="0FA9BEF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а) виконання і захист РГР, а також всіх лабораторних робіт;</w:t>
      </w:r>
    </w:p>
    <w:p w14:paraId="7E0ECEC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lastRenderedPageBreak/>
        <w:t>б) набуття не менше ніж 30 балів протягом семестру.</w:t>
      </w:r>
    </w:p>
    <w:p w14:paraId="191FC771"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b/>
          <w:bCs/>
          <w:color w:val="212529"/>
          <w:kern w:val="0"/>
          <w:lang w:val="uk-UA" w:eastAsia="ru-RU"/>
          <w14:ligatures w14:val="none"/>
        </w:rPr>
        <w:t>Система рейтингових балів РЕ та критерії оцінювання:</w:t>
      </w:r>
    </w:p>
    <w:p w14:paraId="73330C6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На екзамені чи заліку виконується письмова робота з додаткової співбесідою. Кожне завдання містить два теоретичних запитання і одну задачу.</w:t>
      </w:r>
    </w:p>
    <w:p w14:paraId="086F7070"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Максимальна оцінка:</w:t>
      </w:r>
    </w:p>
    <w:p w14:paraId="363921F9"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1) За перше запитання - 20 балів;</w:t>
      </w:r>
    </w:p>
    <w:p w14:paraId="48D92A85"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2) За друге запитання - 15 балів;</w:t>
      </w:r>
    </w:p>
    <w:p w14:paraId="4E40FAB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3) Задача - 20 балів.</w:t>
      </w:r>
    </w:p>
    <w:p w14:paraId="2DDF4CD8"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Максимальний РЕ складає 55 балів.</w:t>
      </w:r>
    </w:p>
    <w:p w14:paraId="6A93D8CD"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Система рейтингової успішності доводиться до відома студентів на першій лекції семестру викладачем, що веде лекції.</w:t>
      </w:r>
    </w:p>
    <w:p w14:paraId="44F1249D" w14:textId="77777777" w:rsidR="00F76CAA" w:rsidRPr="00F76CAA" w:rsidRDefault="00F76CAA" w:rsidP="00F76CAA">
      <w:pPr>
        <w:spacing w:after="100" w:afterAutospacing="1" w:line="240" w:lineRule="auto"/>
        <w:outlineLvl w:val="4"/>
        <w:rPr>
          <w:rFonts w:ascii="Arial" w:eastAsia="Times New Roman" w:hAnsi="Arial" w:cs="Arial"/>
          <w:color w:val="212529"/>
          <w:kern w:val="0"/>
          <w:sz w:val="20"/>
          <w:szCs w:val="20"/>
          <w:lang w:val="uk-UA" w:eastAsia="ru-RU"/>
          <w14:ligatures w14:val="none"/>
        </w:rPr>
      </w:pPr>
      <w:r w:rsidRPr="00F76CAA">
        <w:rPr>
          <w:rFonts w:ascii="Arial" w:eastAsia="Times New Roman" w:hAnsi="Arial" w:cs="Arial"/>
          <w:i/>
          <w:iCs/>
          <w:color w:val="212529"/>
          <w:kern w:val="0"/>
          <w:sz w:val="20"/>
          <w:szCs w:val="20"/>
          <w:lang w:val="uk-UA" w:eastAsia="ru-RU"/>
          <w14:ligatures w14:val="none"/>
        </w:rPr>
        <w:t>Таблиця відповідності рейтингових балів оцінкам за університетською шкалою</w:t>
      </w:r>
    </w:p>
    <w:tbl>
      <w:tblPr>
        <w:tblW w:w="9921" w:type="dxa"/>
        <w:jc w:val="center"/>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648"/>
        <w:gridCol w:w="3273"/>
      </w:tblGrid>
      <w:tr w:rsidR="00F76CAA" w:rsidRPr="00F76CAA" w14:paraId="4482E655" w14:textId="77777777" w:rsidTr="00F76CAA">
        <w:trPr>
          <w:trHeight w:val="244"/>
          <w:jc w:val="center"/>
        </w:trPr>
        <w:tc>
          <w:tcPr>
            <w:tcW w:w="0" w:type="auto"/>
            <w:tcBorders>
              <w:top w:val="single" w:sz="6" w:space="0" w:color="DEE2E6"/>
              <w:left w:val="single" w:sz="6" w:space="0" w:color="DEE2E6"/>
              <w:bottom w:val="single" w:sz="6" w:space="0" w:color="DEE2E6"/>
              <w:right w:val="single" w:sz="6" w:space="0" w:color="DEE2E6"/>
            </w:tcBorders>
            <w:hideMark/>
          </w:tcPr>
          <w:p w14:paraId="72166357" w14:textId="77777777" w:rsidR="00F76CAA" w:rsidRPr="00F76CAA" w:rsidRDefault="00F76CAA" w:rsidP="00F76CAA">
            <w:pPr>
              <w:spacing w:after="0" w:line="240" w:lineRule="auto"/>
              <w:jc w:val="center"/>
              <w:rPr>
                <w:rFonts w:ascii="Times New Roman" w:eastAsia="Times New Roman" w:hAnsi="Times New Roman" w:cs="Times New Roman"/>
                <w:b/>
                <w:bCs/>
                <w:color w:val="212529"/>
                <w:kern w:val="0"/>
                <w:lang w:val="uk-UA" w:eastAsia="ru-RU"/>
                <w14:ligatures w14:val="none"/>
              </w:rPr>
            </w:pPr>
            <w:r w:rsidRPr="00F76CAA">
              <w:rPr>
                <w:rFonts w:ascii="Times New Roman" w:eastAsia="Times New Roman" w:hAnsi="Times New Roman" w:cs="Times New Roman"/>
                <w:b/>
                <w:bCs/>
                <w:color w:val="212529"/>
                <w:kern w:val="0"/>
                <w:lang w:val="uk-UA" w:eastAsia="ru-RU"/>
                <w14:ligatures w14:val="none"/>
              </w:rPr>
              <w:t>Кількість балів</w:t>
            </w:r>
          </w:p>
        </w:tc>
        <w:tc>
          <w:tcPr>
            <w:tcW w:w="0" w:type="auto"/>
            <w:tcBorders>
              <w:top w:val="single" w:sz="6" w:space="0" w:color="DEE2E6"/>
              <w:left w:val="single" w:sz="6" w:space="0" w:color="DEE2E6"/>
              <w:bottom w:val="single" w:sz="6" w:space="0" w:color="DEE2E6"/>
              <w:right w:val="single" w:sz="6" w:space="0" w:color="DEE2E6"/>
            </w:tcBorders>
            <w:hideMark/>
          </w:tcPr>
          <w:p w14:paraId="5FEDE54F" w14:textId="77777777" w:rsidR="00F76CAA" w:rsidRPr="00F76CAA" w:rsidRDefault="00F76CAA" w:rsidP="00F76CAA">
            <w:pPr>
              <w:spacing w:after="0" w:line="240" w:lineRule="auto"/>
              <w:jc w:val="center"/>
              <w:rPr>
                <w:rFonts w:ascii="Times New Roman" w:eastAsia="Times New Roman" w:hAnsi="Times New Roman" w:cs="Times New Roman"/>
                <w:b/>
                <w:bCs/>
                <w:color w:val="212529"/>
                <w:kern w:val="0"/>
                <w:lang w:val="uk-UA" w:eastAsia="ru-RU"/>
                <w14:ligatures w14:val="none"/>
              </w:rPr>
            </w:pPr>
            <w:r w:rsidRPr="00F76CAA">
              <w:rPr>
                <w:rFonts w:ascii="Times New Roman" w:eastAsia="Times New Roman" w:hAnsi="Times New Roman" w:cs="Times New Roman"/>
                <w:b/>
                <w:bCs/>
                <w:color w:val="212529"/>
                <w:kern w:val="0"/>
                <w:lang w:val="uk-UA" w:eastAsia="ru-RU"/>
                <w14:ligatures w14:val="none"/>
              </w:rPr>
              <w:t>Оцінка</w:t>
            </w:r>
          </w:p>
        </w:tc>
      </w:tr>
      <w:tr w:rsidR="00F76CAA" w:rsidRPr="00F76CAA" w14:paraId="1CC1805A" w14:textId="77777777" w:rsidTr="00F76CAA">
        <w:trPr>
          <w:trHeight w:val="258"/>
          <w:jc w:val="center"/>
        </w:trPr>
        <w:tc>
          <w:tcPr>
            <w:tcW w:w="0" w:type="auto"/>
            <w:tcBorders>
              <w:top w:val="single" w:sz="6" w:space="0" w:color="DEE2E6"/>
              <w:left w:val="single" w:sz="6" w:space="0" w:color="DEE2E6"/>
              <w:bottom w:val="single" w:sz="6" w:space="0" w:color="DEE2E6"/>
              <w:right w:val="single" w:sz="6" w:space="0" w:color="DEE2E6"/>
            </w:tcBorders>
            <w:hideMark/>
          </w:tcPr>
          <w:p w14:paraId="6CCB3486"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100-95</w:t>
            </w:r>
          </w:p>
        </w:tc>
        <w:tc>
          <w:tcPr>
            <w:tcW w:w="0" w:type="auto"/>
            <w:tcBorders>
              <w:top w:val="single" w:sz="6" w:space="0" w:color="DEE2E6"/>
              <w:left w:val="single" w:sz="6" w:space="0" w:color="DEE2E6"/>
              <w:bottom w:val="single" w:sz="6" w:space="0" w:color="DEE2E6"/>
              <w:right w:val="single" w:sz="6" w:space="0" w:color="DEE2E6"/>
            </w:tcBorders>
            <w:hideMark/>
          </w:tcPr>
          <w:p w14:paraId="4AAAFD3A"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Відмінно</w:t>
            </w:r>
          </w:p>
        </w:tc>
      </w:tr>
      <w:tr w:rsidR="00F76CAA" w:rsidRPr="00F76CAA" w14:paraId="210988D0" w14:textId="77777777" w:rsidTr="00F76CAA">
        <w:trPr>
          <w:trHeight w:val="244"/>
          <w:jc w:val="center"/>
        </w:trPr>
        <w:tc>
          <w:tcPr>
            <w:tcW w:w="0" w:type="auto"/>
            <w:tcBorders>
              <w:top w:val="single" w:sz="6" w:space="0" w:color="DEE2E6"/>
              <w:left w:val="single" w:sz="6" w:space="0" w:color="DEE2E6"/>
              <w:bottom w:val="single" w:sz="6" w:space="0" w:color="DEE2E6"/>
              <w:right w:val="single" w:sz="6" w:space="0" w:color="DEE2E6"/>
            </w:tcBorders>
            <w:hideMark/>
          </w:tcPr>
          <w:p w14:paraId="4665ADD9"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94-85</w:t>
            </w:r>
          </w:p>
        </w:tc>
        <w:tc>
          <w:tcPr>
            <w:tcW w:w="0" w:type="auto"/>
            <w:tcBorders>
              <w:top w:val="single" w:sz="6" w:space="0" w:color="DEE2E6"/>
              <w:left w:val="single" w:sz="6" w:space="0" w:color="DEE2E6"/>
              <w:bottom w:val="single" w:sz="6" w:space="0" w:color="DEE2E6"/>
              <w:right w:val="single" w:sz="6" w:space="0" w:color="DEE2E6"/>
            </w:tcBorders>
            <w:hideMark/>
          </w:tcPr>
          <w:p w14:paraId="45CB3DAA"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Дуже добре</w:t>
            </w:r>
          </w:p>
        </w:tc>
      </w:tr>
      <w:tr w:rsidR="00F76CAA" w:rsidRPr="00F76CAA" w14:paraId="5C6643A3" w14:textId="77777777" w:rsidTr="00F76CAA">
        <w:trPr>
          <w:trHeight w:val="258"/>
          <w:jc w:val="center"/>
        </w:trPr>
        <w:tc>
          <w:tcPr>
            <w:tcW w:w="0" w:type="auto"/>
            <w:tcBorders>
              <w:top w:val="single" w:sz="6" w:space="0" w:color="DEE2E6"/>
              <w:left w:val="single" w:sz="6" w:space="0" w:color="DEE2E6"/>
              <w:bottom w:val="single" w:sz="6" w:space="0" w:color="DEE2E6"/>
              <w:right w:val="single" w:sz="6" w:space="0" w:color="DEE2E6"/>
            </w:tcBorders>
            <w:hideMark/>
          </w:tcPr>
          <w:p w14:paraId="05D2562D"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84-75</w:t>
            </w:r>
          </w:p>
        </w:tc>
        <w:tc>
          <w:tcPr>
            <w:tcW w:w="0" w:type="auto"/>
            <w:tcBorders>
              <w:top w:val="single" w:sz="6" w:space="0" w:color="DEE2E6"/>
              <w:left w:val="single" w:sz="6" w:space="0" w:color="DEE2E6"/>
              <w:bottom w:val="single" w:sz="6" w:space="0" w:color="DEE2E6"/>
              <w:right w:val="single" w:sz="6" w:space="0" w:color="DEE2E6"/>
            </w:tcBorders>
            <w:hideMark/>
          </w:tcPr>
          <w:p w14:paraId="7140C22E"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Добре</w:t>
            </w:r>
          </w:p>
        </w:tc>
      </w:tr>
      <w:tr w:rsidR="00F76CAA" w:rsidRPr="00F76CAA" w14:paraId="0EF64642" w14:textId="77777777" w:rsidTr="00F76CAA">
        <w:trPr>
          <w:trHeight w:val="244"/>
          <w:jc w:val="center"/>
        </w:trPr>
        <w:tc>
          <w:tcPr>
            <w:tcW w:w="0" w:type="auto"/>
            <w:tcBorders>
              <w:top w:val="single" w:sz="6" w:space="0" w:color="DEE2E6"/>
              <w:left w:val="single" w:sz="6" w:space="0" w:color="DEE2E6"/>
              <w:bottom w:val="single" w:sz="6" w:space="0" w:color="DEE2E6"/>
              <w:right w:val="single" w:sz="6" w:space="0" w:color="DEE2E6"/>
            </w:tcBorders>
            <w:hideMark/>
          </w:tcPr>
          <w:p w14:paraId="5A3DB7D4"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74-65</w:t>
            </w:r>
          </w:p>
        </w:tc>
        <w:tc>
          <w:tcPr>
            <w:tcW w:w="0" w:type="auto"/>
            <w:tcBorders>
              <w:top w:val="single" w:sz="6" w:space="0" w:color="DEE2E6"/>
              <w:left w:val="single" w:sz="6" w:space="0" w:color="DEE2E6"/>
              <w:bottom w:val="single" w:sz="6" w:space="0" w:color="DEE2E6"/>
              <w:right w:val="single" w:sz="6" w:space="0" w:color="DEE2E6"/>
            </w:tcBorders>
            <w:hideMark/>
          </w:tcPr>
          <w:p w14:paraId="0CC22446"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Задовільно</w:t>
            </w:r>
          </w:p>
        </w:tc>
      </w:tr>
      <w:tr w:rsidR="00F76CAA" w:rsidRPr="00F76CAA" w14:paraId="6D6777C7" w14:textId="77777777" w:rsidTr="00F76CAA">
        <w:trPr>
          <w:trHeight w:val="244"/>
          <w:jc w:val="center"/>
        </w:trPr>
        <w:tc>
          <w:tcPr>
            <w:tcW w:w="0" w:type="auto"/>
            <w:tcBorders>
              <w:top w:val="single" w:sz="6" w:space="0" w:color="DEE2E6"/>
              <w:left w:val="single" w:sz="6" w:space="0" w:color="DEE2E6"/>
              <w:bottom w:val="single" w:sz="6" w:space="0" w:color="DEE2E6"/>
              <w:right w:val="single" w:sz="6" w:space="0" w:color="DEE2E6"/>
            </w:tcBorders>
            <w:hideMark/>
          </w:tcPr>
          <w:p w14:paraId="18F207A1"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64-60</w:t>
            </w:r>
          </w:p>
        </w:tc>
        <w:tc>
          <w:tcPr>
            <w:tcW w:w="0" w:type="auto"/>
            <w:tcBorders>
              <w:top w:val="single" w:sz="6" w:space="0" w:color="DEE2E6"/>
              <w:left w:val="single" w:sz="6" w:space="0" w:color="DEE2E6"/>
              <w:bottom w:val="single" w:sz="6" w:space="0" w:color="DEE2E6"/>
              <w:right w:val="single" w:sz="6" w:space="0" w:color="DEE2E6"/>
            </w:tcBorders>
            <w:hideMark/>
          </w:tcPr>
          <w:p w14:paraId="181B6111"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Достатньо</w:t>
            </w:r>
          </w:p>
        </w:tc>
      </w:tr>
      <w:tr w:rsidR="00F76CAA" w:rsidRPr="00F76CAA" w14:paraId="0DDCA58E" w14:textId="77777777" w:rsidTr="00F76CAA">
        <w:trPr>
          <w:trHeight w:val="258"/>
          <w:jc w:val="center"/>
        </w:trPr>
        <w:tc>
          <w:tcPr>
            <w:tcW w:w="0" w:type="auto"/>
            <w:tcBorders>
              <w:top w:val="single" w:sz="6" w:space="0" w:color="DEE2E6"/>
              <w:left w:val="single" w:sz="6" w:space="0" w:color="DEE2E6"/>
              <w:bottom w:val="single" w:sz="6" w:space="0" w:color="DEE2E6"/>
              <w:right w:val="single" w:sz="6" w:space="0" w:color="DEE2E6"/>
            </w:tcBorders>
            <w:hideMark/>
          </w:tcPr>
          <w:p w14:paraId="356B0CBF"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Менше 60</w:t>
            </w:r>
          </w:p>
        </w:tc>
        <w:tc>
          <w:tcPr>
            <w:tcW w:w="0" w:type="auto"/>
            <w:tcBorders>
              <w:top w:val="single" w:sz="6" w:space="0" w:color="DEE2E6"/>
              <w:left w:val="single" w:sz="6" w:space="0" w:color="DEE2E6"/>
              <w:bottom w:val="single" w:sz="6" w:space="0" w:color="DEE2E6"/>
              <w:right w:val="single" w:sz="6" w:space="0" w:color="DEE2E6"/>
            </w:tcBorders>
            <w:hideMark/>
          </w:tcPr>
          <w:p w14:paraId="66D4D42D"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Незадовільно</w:t>
            </w:r>
          </w:p>
        </w:tc>
      </w:tr>
      <w:tr w:rsidR="00F76CAA" w:rsidRPr="00F76CAA" w14:paraId="0D54F1E3" w14:textId="77777777" w:rsidTr="00F76CAA">
        <w:trPr>
          <w:trHeight w:val="244"/>
          <w:jc w:val="center"/>
        </w:trPr>
        <w:tc>
          <w:tcPr>
            <w:tcW w:w="0" w:type="auto"/>
            <w:tcBorders>
              <w:top w:val="single" w:sz="6" w:space="0" w:color="DEE2E6"/>
              <w:left w:val="single" w:sz="6" w:space="0" w:color="DEE2E6"/>
              <w:bottom w:val="single" w:sz="6" w:space="0" w:color="DEE2E6"/>
              <w:right w:val="single" w:sz="6" w:space="0" w:color="DEE2E6"/>
            </w:tcBorders>
            <w:hideMark/>
          </w:tcPr>
          <w:p w14:paraId="64C7FEF1"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Не виконані умови допуску</w:t>
            </w:r>
          </w:p>
        </w:tc>
        <w:tc>
          <w:tcPr>
            <w:tcW w:w="0" w:type="auto"/>
            <w:tcBorders>
              <w:top w:val="single" w:sz="6" w:space="0" w:color="DEE2E6"/>
              <w:left w:val="single" w:sz="6" w:space="0" w:color="DEE2E6"/>
              <w:bottom w:val="single" w:sz="6" w:space="0" w:color="DEE2E6"/>
              <w:right w:val="single" w:sz="6" w:space="0" w:color="DEE2E6"/>
            </w:tcBorders>
            <w:hideMark/>
          </w:tcPr>
          <w:p w14:paraId="678C52E4" w14:textId="77777777" w:rsidR="00F76CAA" w:rsidRPr="00F76CAA" w:rsidRDefault="00F76CAA" w:rsidP="00F76CAA">
            <w:pPr>
              <w:spacing w:after="0" w:line="240" w:lineRule="auto"/>
              <w:rPr>
                <w:rFonts w:ascii="Times New Roman" w:eastAsia="Times New Roman" w:hAnsi="Times New Roman" w:cs="Times New Roman"/>
                <w:color w:val="212529"/>
                <w:kern w:val="0"/>
                <w:lang w:val="uk-UA" w:eastAsia="ru-RU"/>
                <w14:ligatures w14:val="none"/>
              </w:rPr>
            </w:pPr>
            <w:r w:rsidRPr="00F76CAA">
              <w:rPr>
                <w:rFonts w:ascii="Times New Roman" w:eastAsia="Times New Roman" w:hAnsi="Times New Roman" w:cs="Times New Roman"/>
                <w:color w:val="212529"/>
                <w:kern w:val="0"/>
                <w:lang w:val="uk-UA" w:eastAsia="ru-RU"/>
                <w14:ligatures w14:val="none"/>
              </w:rPr>
              <w:t>Не допущено</w:t>
            </w:r>
          </w:p>
        </w:tc>
      </w:tr>
    </w:tbl>
    <w:p w14:paraId="0ED04B03" w14:textId="77777777" w:rsidR="00F76CAA" w:rsidRPr="00F76CAA" w:rsidRDefault="00F76CAA" w:rsidP="00F76CAA">
      <w:pPr>
        <w:spacing w:after="100" w:afterAutospacing="1" w:line="240" w:lineRule="auto"/>
        <w:outlineLvl w:val="3"/>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9. Додаткова інформація з дисципліни (освітнього компонента)</w:t>
      </w:r>
    </w:p>
    <w:p w14:paraId="67DA78BF" w14:textId="77777777" w:rsidR="00F76CAA" w:rsidRPr="00F76CAA" w:rsidRDefault="00F76CAA" w:rsidP="00F76CAA">
      <w:pPr>
        <w:spacing w:after="100" w:afterAutospacing="1" w:line="240" w:lineRule="auto"/>
        <w:jc w:val="both"/>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В лабораторії антен кафедри для студентів працює постійно діюча виставка антен, що розроблені викладачами, співробітниками та студентами кафедри.</w:t>
      </w:r>
    </w:p>
    <w:p w14:paraId="43571C3E" w14:textId="77777777" w:rsidR="00F76CAA" w:rsidRPr="00F76CAA" w:rsidRDefault="00F76CAA" w:rsidP="00F76CAA">
      <w:pPr>
        <w:spacing w:after="100" w:afterAutospacing="1" w:line="240" w:lineRule="auto"/>
        <w:outlineLvl w:val="4"/>
        <w:rPr>
          <w:rFonts w:ascii="Arial" w:eastAsia="Times New Roman" w:hAnsi="Arial" w:cs="Arial"/>
          <w:color w:val="212529"/>
          <w:kern w:val="0"/>
          <w:sz w:val="20"/>
          <w:szCs w:val="20"/>
          <w:lang w:val="uk-UA" w:eastAsia="ru-RU"/>
          <w14:ligatures w14:val="none"/>
        </w:rPr>
      </w:pPr>
      <w:r w:rsidRPr="00F76CAA">
        <w:rPr>
          <w:rFonts w:ascii="Arial" w:eastAsia="Times New Roman" w:hAnsi="Arial" w:cs="Arial"/>
          <w:i/>
          <w:iCs/>
          <w:color w:val="212529"/>
          <w:kern w:val="0"/>
          <w:sz w:val="20"/>
          <w:szCs w:val="20"/>
          <w:lang w:val="uk-UA" w:eastAsia="ru-RU"/>
          <w14:ligatures w14:val="none"/>
        </w:rPr>
        <w:t>Опис матеріально-технічного та інформаційного забезпечення дисципліни</w:t>
      </w:r>
    </w:p>
    <w:p w14:paraId="7FE33CBA" w14:textId="77A940A3" w:rsidR="00F76CAA" w:rsidRPr="00F76CAA" w:rsidRDefault="00F76CAA" w:rsidP="00F76CAA">
      <w:pPr>
        <w:spacing w:after="100" w:afterAutospacing="1" w:line="240" w:lineRule="auto"/>
        <w:rPr>
          <w:rFonts w:ascii="Arial" w:eastAsia="Times New Roman" w:hAnsi="Arial" w:cs="Arial"/>
          <w:color w:val="212529"/>
          <w:kern w:val="0"/>
          <w:lang w:val="uk-UA" w:eastAsia="ru-RU"/>
          <w14:ligatures w14:val="none"/>
        </w:rPr>
      </w:pPr>
      <w:r w:rsidRPr="00F76CAA">
        <w:rPr>
          <w:rFonts w:ascii="Arial" w:eastAsia="Times New Roman" w:hAnsi="Arial" w:cs="Arial"/>
          <w:i/>
          <w:iCs/>
          <w:color w:val="212529"/>
          <w:kern w:val="0"/>
          <w:lang w:val="uk-UA" w:eastAsia="ru-RU"/>
          <w14:ligatures w14:val="none"/>
        </w:rPr>
        <w:t>Лабораторії, обладнання, програмне забезпечення, опис макетів для проведення лабораторних робіт та їх кількість</w:t>
      </w:r>
    </w:p>
    <w:p w14:paraId="4B9DB357" w14:textId="77777777" w:rsidR="00F76CAA" w:rsidRPr="00F76CAA" w:rsidRDefault="00F76CAA" w:rsidP="00F76CAA">
      <w:pPr>
        <w:spacing w:after="0" w:line="240" w:lineRule="auto"/>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br/>
      </w:r>
    </w:p>
    <w:p w14:paraId="7BF5EF89" w14:textId="77777777" w:rsidR="00F76CAA" w:rsidRPr="00F76CAA" w:rsidRDefault="008D14B9" w:rsidP="00F76CAA">
      <w:pPr>
        <w:spacing w:after="0" w:line="240" w:lineRule="auto"/>
        <w:rPr>
          <w:rFonts w:ascii="Arial" w:eastAsia="Times New Roman" w:hAnsi="Arial" w:cs="Arial"/>
          <w:color w:val="212529"/>
          <w:kern w:val="0"/>
          <w:lang w:val="uk-UA" w:eastAsia="ru-RU"/>
          <w14:ligatures w14:val="none"/>
        </w:rPr>
      </w:pPr>
      <w:r>
        <w:rPr>
          <w:rFonts w:ascii="Arial" w:eastAsia="Times New Roman" w:hAnsi="Arial" w:cs="Arial"/>
          <w:color w:val="212529"/>
          <w:kern w:val="0"/>
          <w:lang w:val="uk-UA" w:eastAsia="ru-RU"/>
          <w14:ligatures w14:val="none"/>
        </w:rPr>
        <w:pict w14:anchorId="097F5C25">
          <v:rect id="_x0000_i1025" style="width:0;height:0" o:hralign="center" o:hrstd="t" o:hr="t" fillcolor="#a0a0a0" stroked="f"/>
        </w:pict>
      </w:r>
    </w:p>
    <w:p w14:paraId="24F3604B" w14:textId="2727B9A6" w:rsidR="00F76CAA" w:rsidRPr="00F76CAA" w:rsidRDefault="00F76CAA" w:rsidP="00F76CAA">
      <w:pPr>
        <w:spacing w:after="100" w:afterAutospacing="1" w:line="240" w:lineRule="auto"/>
        <w:rPr>
          <w:rFonts w:ascii="Arial" w:eastAsia="Times New Roman" w:hAnsi="Arial" w:cs="Arial"/>
          <w:color w:val="212529"/>
          <w:kern w:val="0"/>
          <w:lang w:val="uk-UA" w:eastAsia="ru-RU"/>
          <w14:ligatures w14:val="none"/>
        </w:rPr>
      </w:pPr>
      <w:r w:rsidRPr="00F76CAA">
        <w:rPr>
          <w:rFonts w:ascii="Arial" w:eastAsia="Times New Roman" w:hAnsi="Arial" w:cs="Arial"/>
          <w:color w:val="212529"/>
          <w:kern w:val="0"/>
          <w:lang w:val="uk-UA" w:eastAsia="ru-RU"/>
          <w14:ligatures w14:val="none"/>
        </w:rPr>
        <w:t>Робочу програму навчальної дисципліни (</w:t>
      </w:r>
      <w:proofErr w:type="spellStart"/>
      <w:r w:rsidRPr="00F76CAA">
        <w:rPr>
          <w:rFonts w:ascii="Arial" w:eastAsia="Times New Roman" w:hAnsi="Arial" w:cs="Arial"/>
          <w:color w:val="212529"/>
          <w:kern w:val="0"/>
          <w:lang w:val="uk-UA" w:eastAsia="ru-RU"/>
          <w14:ligatures w14:val="none"/>
        </w:rPr>
        <w:t>силабус</w:t>
      </w:r>
      <w:proofErr w:type="spellEnd"/>
      <w:r w:rsidRPr="00F76CAA">
        <w:rPr>
          <w:rFonts w:ascii="Arial" w:eastAsia="Times New Roman" w:hAnsi="Arial" w:cs="Arial"/>
          <w:color w:val="212529"/>
          <w:kern w:val="0"/>
          <w:lang w:val="uk-UA" w:eastAsia="ru-RU"/>
          <w14:ligatures w14:val="none"/>
        </w:rPr>
        <w:t>):</w:t>
      </w:r>
      <w:r w:rsidRPr="00F76CAA">
        <w:rPr>
          <w:rFonts w:ascii="Arial" w:eastAsia="Times New Roman" w:hAnsi="Arial" w:cs="Arial"/>
          <w:color w:val="212529"/>
          <w:kern w:val="0"/>
          <w:lang w:val="uk-UA" w:eastAsia="ru-RU"/>
          <w14:ligatures w14:val="none"/>
        </w:rPr>
        <w:br/>
      </w:r>
      <w:r w:rsidRPr="00F76CAA">
        <w:rPr>
          <w:rFonts w:ascii="Arial" w:eastAsia="Times New Roman" w:hAnsi="Arial" w:cs="Arial"/>
          <w:b/>
          <w:bCs/>
          <w:color w:val="212529"/>
          <w:kern w:val="0"/>
          <w:lang w:val="uk-UA" w:eastAsia="ru-RU"/>
          <w14:ligatures w14:val="none"/>
        </w:rPr>
        <w:t>Складено</w:t>
      </w:r>
      <w:r w:rsidRPr="00F76CAA">
        <w:rPr>
          <w:rFonts w:ascii="Arial" w:eastAsia="Times New Roman" w:hAnsi="Arial" w:cs="Arial"/>
          <w:color w:val="212529"/>
          <w:kern w:val="0"/>
          <w:lang w:val="uk-UA" w:eastAsia="ru-RU"/>
          <w14:ligatures w14:val="none"/>
        </w:rPr>
        <w:t> </w:t>
      </w:r>
      <w:proofErr w:type="spellStart"/>
      <w:r w:rsidR="00E151C1">
        <w:fldChar w:fldCharType="begin"/>
      </w:r>
      <w:r w:rsidR="00E151C1">
        <w:instrText xml:space="preserve"> HYPERLINK "http://rozklad.kpi.ua/Schedules/ViewSchedule.aspx?v=eaa94a02-d70d-42f3-87d0-8a2cfa4c2684" </w:instrText>
      </w:r>
      <w:r w:rsidR="00E151C1">
        <w:fldChar w:fldCharType="separate"/>
      </w:r>
      <w:r w:rsidRPr="00F76CAA">
        <w:rPr>
          <w:rFonts w:ascii="Arial" w:eastAsia="Times New Roman" w:hAnsi="Arial" w:cs="Arial"/>
          <w:color w:val="1062A3"/>
          <w:kern w:val="0"/>
          <w:u w:val="single"/>
          <w:lang w:val="uk-UA" w:eastAsia="ru-RU"/>
          <w14:ligatures w14:val="none"/>
        </w:rPr>
        <w:t>Купрій</w:t>
      </w:r>
      <w:proofErr w:type="spellEnd"/>
      <w:r w:rsidRPr="00F76CAA">
        <w:rPr>
          <w:rFonts w:ascii="Arial" w:eastAsia="Times New Roman" w:hAnsi="Arial" w:cs="Arial"/>
          <w:color w:val="1062A3"/>
          <w:kern w:val="0"/>
          <w:u w:val="single"/>
          <w:lang w:val="uk-UA" w:eastAsia="ru-RU"/>
          <w14:ligatures w14:val="none"/>
        </w:rPr>
        <w:t xml:space="preserve"> О. М.</w:t>
      </w:r>
      <w:r w:rsidR="00E151C1">
        <w:rPr>
          <w:rFonts w:ascii="Arial" w:eastAsia="Times New Roman" w:hAnsi="Arial" w:cs="Arial"/>
          <w:color w:val="1062A3"/>
          <w:kern w:val="0"/>
          <w:u w:val="single"/>
          <w:lang w:val="uk-UA" w:eastAsia="ru-RU"/>
          <w14:ligatures w14:val="none"/>
        </w:rPr>
        <w:fldChar w:fldCharType="end"/>
      </w:r>
      <w:r w:rsidRPr="00F76CAA">
        <w:rPr>
          <w:rFonts w:ascii="Arial" w:eastAsia="Times New Roman" w:hAnsi="Arial" w:cs="Arial"/>
          <w:color w:val="212529"/>
          <w:kern w:val="0"/>
          <w:lang w:val="uk-UA" w:eastAsia="ru-RU"/>
          <w14:ligatures w14:val="none"/>
        </w:rPr>
        <w:t>;</w:t>
      </w:r>
      <w:r w:rsidRPr="00F76CAA">
        <w:rPr>
          <w:rFonts w:ascii="Arial" w:eastAsia="Times New Roman" w:hAnsi="Arial" w:cs="Arial"/>
          <w:color w:val="212529"/>
          <w:kern w:val="0"/>
          <w:lang w:val="uk-UA" w:eastAsia="ru-RU"/>
          <w14:ligatures w14:val="none"/>
        </w:rPr>
        <w:br/>
      </w:r>
      <w:r w:rsidRPr="00F76CAA">
        <w:rPr>
          <w:rFonts w:ascii="Arial" w:eastAsia="Times New Roman" w:hAnsi="Arial" w:cs="Arial"/>
          <w:b/>
          <w:bCs/>
          <w:color w:val="212529"/>
          <w:kern w:val="0"/>
          <w:lang w:val="uk-UA" w:eastAsia="ru-RU"/>
          <w14:ligatures w14:val="none"/>
        </w:rPr>
        <w:t>Ухвалено</w:t>
      </w:r>
      <w:r w:rsidRPr="00F76CAA">
        <w:rPr>
          <w:rFonts w:ascii="Arial" w:eastAsia="Times New Roman" w:hAnsi="Arial" w:cs="Arial"/>
          <w:color w:val="212529"/>
          <w:kern w:val="0"/>
          <w:lang w:val="uk-UA" w:eastAsia="ru-RU"/>
          <w14:ligatures w14:val="none"/>
        </w:rPr>
        <w:t xml:space="preserve"> кафедрою РІ (протокол № 06/2025 від </w:t>
      </w:r>
      <w:r w:rsidR="008D14B9">
        <w:rPr>
          <w:rFonts w:ascii="Arial" w:eastAsia="Times New Roman" w:hAnsi="Arial" w:cs="Arial"/>
          <w:color w:val="212529"/>
          <w:kern w:val="0"/>
          <w:lang w:val="uk-UA" w:eastAsia="ru-RU"/>
          <w14:ligatures w14:val="none"/>
        </w:rPr>
        <w:t>17</w:t>
      </w:r>
      <w:r w:rsidRPr="00F76CAA">
        <w:rPr>
          <w:rFonts w:ascii="Arial" w:eastAsia="Times New Roman" w:hAnsi="Arial" w:cs="Arial"/>
          <w:color w:val="212529"/>
          <w:kern w:val="0"/>
          <w:lang w:val="uk-UA" w:eastAsia="ru-RU"/>
          <w14:ligatures w14:val="none"/>
        </w:rPr>
        <w:t>.06.2025)</w:t>
      </w:r>
      <w:r w:rsidRPr="00F76CAA">
        <w:rPr>
          <w:rFonts w:ascii="Arial" w:eastAsia="Times New Roman" w:hAnsi="Arial" w:cs="Arial"/>
          <w:color w:val="212529"/>
          <w:kern w:val="0"/>
          <w:lang w:val="uk-UA" w:eastAsia="ru-RU"/>
          <w14:ligatures w14:val="none"/>
        </w:rPr>
        <w:br/>
      </w:r>
      <w:r w:rsidRPr="00F76CAA">
        <w:rPr>
          <w:rFonts w:ascii="Arial" w:eastAsia="Times New Roman" w:hAnsi="Arial" w:cs="Arial"/>
          <w:b/>
          <w:bCs/>
          <w:color w:val="212529"/>
          <w:kern w:val="0"/>
          <w:lang w:val="uk-UA" w:eastAsia="ru-RU"/>
          <w14:ligatures w14:val="none"/>
        </w:rPr>
        <w:t>Погоджено</w:t>
      </w:r>
      <w:r w:rsidRPr="00F76CAA">
        <w:rPr>
          <w:rFonts w:ascii="Arial" w:eastAsia="Times New Roman" w:hAnsi="Arial" w:cs="Arial"/>
          <w:color w:val="212529"/>
          <w:kern w:val="0"/>
          <w:lang w:val="uk-UA" w:eastAsia="ru-RU"/>
          <w14:ligatures w14:val="none"/>
        </w:rPr>
        <w:t> методичною комісією</w:t>
      </w:r>
      <w:r w:rsidR="008D14B9">
        <w:rPr>
          <w:rFonts w:ascii="Arial" w:eastAsia="Times New Roman" w:hAnsi="Arial" w:cs="Arial"/>
          <w:color w:val="212529"/>
          <w:kern w:val="0"/>
          <w:lang w:val="uk-UA" w:eastAsia="ru-RU"/>
          <w14:ligatures w14:val="none"/>
        </w:rPr>
        <w:t xml:space="preserve"> радіотехнічного</w:t>
      </w:r>
      <w:r w:rsidRPr="00F76CAA">
        <w:rPr>
          <w:rFonts w:ascii="Arial" w:eastAsia="Times New Roman" w:hAnsi="Arial" w:cs="Arial"/>
          <w:color w:val="212529"/>
          <w:kern w:val="0"/>
          <w:lang w:val="uk-UA" w:eastAsia="ru-RU"/>
          <w14:ligatures w14:val="none"/>
        </w:rPr>
        <w:t xml:space="preserve"> факультету </w:t>
      </w:r>
      <w:r w:rsidR="008D14B9">
        <w:rPr>
          <w:rFonts w:ascii="Arial" w:eastAsia="Times New Roman" w:hAnsi="Arial" w:cs="Arial"/>
          <w:color w:val="212529"/>
          <w:kern w:val="0"/>
          <w:lang w:val="uk-UA" w:eastAsia="ru-RU"/>
          <w14:ligatures w14:val="none"/>
        </w:rPr>
        <w:br/>
      </w:r>
      <w:r w:rsidR="008D14B9">
        <w:rPr>
          <w:rFonts w:ascii="Arial" w:eastAsia="Times New Roman" w:hAnsi="Arial" w:cs="Arial"/>
          <w:color w:val="212529"/>
          <w:kern w:val="0"/>
          <w:lang w:val="uk-UA" w:eastAsia="ru-RU"/>
          <w14:ligatures w14:val="none"/>
        </w:rPr>
        <w:tab/>
      </w:r>
      <w:r w:rsidR="008D14B9">
        <w:rPr>
          <w:rFonts w:ascii="Arial" w:eastAsia="Times New Roman" w:hAnsi="Arial" w:cs="Arial"/>
          <w:color w:val="212529"/>
          <w:kern w:val="0"/>
          <w:lang w:val="uk-UA" w:eastAsia="ru-RU"/>
          <w14:ligatures w14:val="none"/>
        </w:rPr>
        <w:tab/>
      </w:r>
      <w:r w:rsidR="008D14B9">
        <w:rPr>
          <w:rFonts w:ascii="Arial" w:eastAsia="Times New Roman" w:hAnsi="Arial" w:cs="Arial"/>
          <w:color w:val="212529"/>
          <w:kern w:val="0"/>
          <w:lang w:val="uk-UA" w:eastAsia="ru-RU"/>
          <w14:ligatures w14:val="none"/>
        </w:rPr>
        <w:tab/>
      </w:r>
      <w:r w:rsidR="008D14B9">
        <w:rPr>
          <w:rFonts w:ascii="Arial" w:eastAsia="Times New Roman" w:hAnsi="Arial" w:cs="Arial"/>
          <w:color w:val="212529"/>
          <w:kern w:val="0"/>
          <w:lang w:val="uk-UA" w:eastAsia="ru-RU"/>
          <w14:ligatures w14:val="none"/>
        </w:rPr>
        <w:tab/>
      </w:r>
      <w:bookmarkStart w:id="0" w:name="_GoBack"/>
      <w:bookmarkEnd w:id="0"/>
      <w:r w:rsidRPr="00F76CAA">
        <w:rPr>
          <w:rFonts w:ascii="Arial" w:eastAsia="Times New Roman" w:hAnsi="Arial" w:cs="Arial"/>
          <w:color w:val="212529"/>
          <w:kern w:val="0"/>
          <w:lang w:val="uk-UA" w:eastAsia="ru-RU"/>
          <w14:ligatures w14:val="none"/>
        </w:rPr>
        <w:t>(протокол № 06/2025 від 26.06.2025)</w:t>
      </w:r>
    </w:p>
    <w:sectPr w:rsidR="00F76CAA" w:rsidRPr="00F76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A1D64"/>
    <w:multiLevelType w:val="multilevel"/>
    <w:tmpl w:val="5D4A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36F41"/>
    <w:multiLevelType w:val="multilevel"/>
    <w:tmpl w:val="9FF8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B3FF0"/>
    <w:multiLevelType w:val="multilevel"/>
    <w:tmpl w:val="21BC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C64DE"/>
    <w:multiLevelType w:val="multilevel"/>
    <w:tmpl w:val="C0F6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95A73"/>
    <w:multiLevelType w:val="multilevel"/>
    <w:tmpl w:val="6B9E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34F74"/>
    <w:multiLevelType w:val="multilevel"/>
    <w:tmpl w:val="9348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142906"/>
    <w:multiLevelType w:val="multilevel"/>
    <w:tmpl w:val="0BC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AA"/>
    <w:rsid w:val="001E6D95"/>
    <w:rsid w:val="002D1155"/>
    <w:rsid w:val="005F7B07"/>
    <w:rsid w:val="006671F6"/>
    <w:rsid w:val="006C7A3E"/>
    <w:rsid w:val="00795C3B"/>
    <w:rsid w:val="008651CF"/>
    <w:rsid w:val="008D14B9"/>
    <w:rsid w:val="00930397"/>
    <w:rsid w:val="0097615E"/>
    <w:rsid w:val="009F196E"/>
    <w:rsid w:val="00A50145"/>
    <w:rsid w:val="00B17534"/>
    <w:rsid w:val="00C842C4"/>
    <w:rsid w:val="00D03CDB"/>
    <w:rsid w:val="00E151C1"/>
    <w:rsid w:val="00F05AA6"/>
    <w:rsid w:val="00F76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8B94"/>
  <w15:chartTrackingRefBased/>
  <w15:docId w15:val="{D5E2CE61-28E4-46DD-AC91-8E37FA37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D95"/>
  </w:style>
  <w:style w:type="paragraph" w:styleId="1">
    <w:name w:val="heading 1"/>
    <w:basedOn w:val="a"/>
    <w:next w:val="a"/>
    <w:link w:val="10"/>
    <w:uiPriority w:val="9"/>
    <w:qFormat/>
    <w:rsid w:val="00F76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6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6C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6C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6C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6C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6C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6C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6C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C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6C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6C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6C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6C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6C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6CAA"/>
    <w:rPr>
      <w:rFonts w:eastAsiaTheme="majorEastAsia" w:cstheme="majorBidi"/>
      <w:color w:val="595959" w:themeColor="text1" w:themeTint="A6"/>
    </w:rPr>
  </w:style>
  <w:style w:type="character" w:customStyle="1" w:styleId="80">
    <w:name w:val="Заголовок 8 Знак"/>
    <w:basedOn w:val="a0"/>
    <w:link w:val="8"/>
    <w:uiPriority w:val="9"/>
    <w:semiHidden/>
    <w:rsid w:val="00F76C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6CAA"/>
    <w:rPr>
      <w:rFonts w:eastAsiaTheme="majorEastAsia" w:cstheme="majorBidi"/>
      <w:color w:val="272727" w:themeColor="text1" w:themeTint="D8"/>
    </w:rPr>
  </w:style>
  <w:style w:type="paragraph" w:styleId="a3">
    <w:name w:val="Title"/>
    <w:basedOn w:val="a"/>
    <w:next w:val="a"/>
    <w:link w:val="a4"/>
    <w:uiPriority w:val="10"/>
    <w:qFormat/>
    <w:rsid w:val="00F76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76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CA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76CA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76CAA"/>
    <w:pPr>
      <w:spacing w:before="160"/>
      <w:jc w:val="center"/>
    </w:pPr>
    <w:rPr>
      <w:i/>
      <w:iCs/>
      <w:color w:val="404040" w:themeColor="text1" w:themeTint="BF"/>
    </w:rPr>
  </w:style>
  <w:style w:type="character" w:customStyle="1" w:styleId="a8">
    <w:name w:val="Цитата Знак"/>
    <w:basedOn w:val="a0"/>
    <w:link w:val="a7"/>
    <w:uiPriority w:val="29"/>
    <w:rsid w:val="00F76CAA"/>
    <w:rPr>
      <w:i/>
      <w:iCs/>
      <w:color w:val="404040" w:themeColor="text1" w:themeTint="BF"/>
    </w:rPr>
  </w:style>
  <w:style w:type="paragraph" w:styleId="a9">
    <w:name w:val="List Paragraph"/>
    <w:basedOn w:val="a"/>
    <w:uiPriority w:val="34"/>
    <w:qFormat/>
    <w:rsid w:val="00F76CAA"/>
    <w:pPr>
      <w:ind w:left="720"/>
      <w:contextualSpacing/>
    </w:pPr>
  </w:style>
  <w:style w:type="character" w:styleId="aa">
    <w:name w:val="Intense Emphasis"/>
    <w:basedOn w:val="a0"/>
    <w:uiPriority w:val="21"/>
    <w:qFormat/>
    <w:rsid w:val="00F76CAA"/>
    <w:rPr>
      <w:i/>
      <w:iCs/>
      <w:color w:val="2F5496" w:themeColor="accent1" w:themeShade="BF"/>
    </w:rPr>
  </w:style>
  <w:style w:type="paragraph" w:styleId="ab">
    <w:name w:val="Intense Quote"/>
    <w:basedOn w:val="a"/>
    <w:next w:val="a"/>
    <w:link w:val="ac"/>
    <w:uiPriority w:val="30"/>
    <w:qFormat/>
    <w:rsid w:val="00F76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76CAA"/>
    <w:rPr>
      <w:i/>
      <w:iCs/>
      <w:color w:val="2F5496" w:themeColor="accent1" w:themeShade="BF"/>
    </w:rPr>
  </w:style>
  <w:style w:type="character" w:styleId="ad">
    <w:name w:val="Intense Reference"/>
    <w:basedOn w:val="a0"/>
    <w:uiPriority w:val="32"/>
    <w:qFormat/>
    <w:rsid w:val="00F76CAA"/>
    <w:rPr>
      <w:b/>
      <w:bCs/>
      <w:smallCaps/>
      <w:color w:val="2F5496" w:themeColor="accent1" w:themeShade="BF"/>
      <w:spacing w:val="5"/>
    </w:rPr>
  </w:style>
  <w:style w:type="character" w:styleId="ae">
    <w:name w:val="Hyperlink"/>
    <w:rsid w:val="00B17534"/>
    <w:rPr>
      <w:color w:val="0000FF"/>
      <w:u w:val="single"/>
    </w:rPr>
  </w:style>
  <w:style w:type="paragraph" w:styleId="af">
    <w:name w:val="Balloon Text"/>
    <w:basedOn w:val="a"/>
    <w:link w:val="af0"/>
    <w:uiPriority w:val="99"/>
    <w:semiHidden/>
    <w:unhideWhenUsed/>
    <w:rsid w:val="005F7B07"/>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5F7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zklad.kpi.ua/Schedules/ViewSchedule.aspx?v=eaa94a02-d70d-42f3-87d0-8a2cfa4c2684" TargetMode="External"/><Relationship Id="rId13" Type="http://schemas.openxmlformats.org/officeDocument/2006/relationships/hyperlink" Target="https://www.abebooks.com/book-search/publisher/verl-technik/" TargetMode="External"/><Relationship Id="rId3" Type="http://schemas.openxmlformats.org/officeDocument/2006/relationships/settings" Target="settings.xml"/><Relationship Id="rId7" Type="http://schemas.openxmlformats.org/officeDocument/2006/relationships/hyperlink" Target="http://rozklad.kpi.ua/Schedules/ViewSchedule.aspx?v=eaa94a02-d70d-42f3-87d0-8a2cfa4c2684" TargetMode="External"/><Relationship Id="rId12" Type="http://schemas.openxmlformats.org/officeDocument/2006/relationships/hyperlink" Target="https://www.abebooks.com/servlet/BookDetailsPL?bi=32111309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po.kpi.ua/course/view.php?id=8356"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rozklad.kpi.ua/Schedules/ViewSchedule.aspx?v=eaa94a02-d70d-42f3-87d0-8a2cfa4c2684" TargetMode="External"/><Relationship Id="rId4" Type="http://schemas.openxmlformats.org/officeDocument/2006/relationships/webSettings" Target="webSettings.xml"/><Relationship Id="rId9" Type="http://schemas.openxmlformats.org/officeDocument/2006/relationships/hyperlink" Target="http://rozklad.kpi.ua/Schedules/ViewSchedule.aspx?v=eaa94a02-d70d-42f3-87d0-8a2cfa4c268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4174</Words>
  <Characters>23793</Characters>
  <Application>Microsoft Office Word</Application>
  <DocSecurity>0</DocSecurity>
  <Lines>198</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Kuper</dc:creator>
  <cp:keywords/>
  <dc:description/>
  <cp:lastModifiedBy>Пользователь Windows</cp:lastModifiedBy>
  <cp:revision>10</cp:revision>
  <cp:lastPrinted>2026-01-10T17:40:00Z</cp:lastPrinted>
  <dcterms:created xsi:type="dcterms:W3CDTF">2026-01-10T16:24:00Z</dcterms:created>
  <dcterms:modified xsi:type="dcterms:W3CDTF">2026-01-31T23:17:00Z</dcterms:modified>
</cp:coreProperties>
</file>