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2"/>
        <w:gridCol w:w="4040"/>
      </w:tblGrid>
      <w:tr w:rsidR="00387759" w:rsidRPr="00DB4076" w14:paraId="6B9E9D83" w14:textId="77777777" w:rsidTr="00F23E5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69D3ED" w14:textId="77777777" w:rsidR="00387759" w:rsidRPr="00DB4076" w:rsidRDefault="00387759" w:rsidP="00F23E5A">
            <w:pPr>
              <w:spacing w:line="240" w:lineRule="auto"/>
              <w:ind w:left="-57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053E439" wp14:editId="3D67304E">
                  <wp:extent cx="2964180" cy="55626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418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5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F3F473" w14:textId="77777777" w:rsidR="00387759" w:rsidRPr="00DB4076" w:rsidRDefault="00387759" w:rsidP="00F23E5A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</w:rPr>
            </w:pPr>
            <w:r>
              <w:rPr>
                <w:rFonts w:ascii="Calibri" w:hAnsi="Calibri" w:cs="Calibri"/>
                <w:b/>
                <w:bCs/>
                <w:color w:val="0070C0"/>
              </w:rPr>
              <w:t>Радіотехнічний факультет</w:t>
            </w:r>
          </w:p>
          <w:p w14:paraId="4DF5D94F" w14:textId="12F823D3" w:rsidR="00387759" w:rsidRPr="00DB4076" w:rsidRDefault="00387759" w:rsidP="00387759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</w:rPr>
            </w:pPr>
            <w:r w:rsidRPr="00387759">
              <w:rPr>
                <w:rFonts w:ascii="Calibri" w:hAnsi="Calibri" w:cs="Calibri"/>
                <w:b/>
                <w:bCs/>
                <w:color w:val="0070C0"/>
                <w:sz w:val="22"/>
              </w:rPr>
              <w:t>Кафедра прикладної радіоелектроніки</w:t>
            </w:r>
          </w:p>
        </w:tc>
      </w:tr>
      <w:tr w:rsidR="00387759" w:rsidRPr="00DB4076" w14:paraId="70C1A7EB" w14:textId="77777777" w:rsidTr="00F23E5A"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0DA76C" w14:textId="2C76BFD7" w:rsidR="00387759" w:rsidRPr="00DB4076" w:rsidRDefault="00387759" w:rsidP="00F23E5A">
            <w:pPr>
              <w:spacing w:before="120"/>
              <w:ind w:firstLine="0"/>
              <w:jc w:val="center"/>
              <w:rPr>
                <w:rFonts w:ascii="Calibri" w:hAnsi="Calibri" w:cs="Calibri"/>
                <w:b/>
                <w:bCs/>
                <w:color w:val="002060"/>
                <w:sz w:val="48"/>
                <w:szCs w:val="48"/>
              </w:rPr>
            </w:pPr>
            <w:r w:rsidRPr="00387759">
              <w:rPr>
                <w:rFonts w:ascii="Calibri" w:hAnsi="Calibri" w:cs="Calibri"/>
                <w:b/>
                <w:bCs/>
                <w:color w:val="002060"/>
                <w:sz w:val="44"/>
                <w:szCs w:val="48"/>
              </w:rPr>
              <w:t>[RE-232] КОНСТРУЮВАННЯ ТА ВИГОТОВЛЕННЯ НВЧ АПАРАТУРИ</w:t>
            </w:r>
            <w:r w:rsidRPr="008037C5">
              <w:rPr>
                <w:rFonts w:ascii="Calibri" w:hAnsi="Calibri" w:cs="Calibri"/>
                <w:b/>
                <w:bCs/>
                <w:color w:val="002060"/>
                <w:sz w:val="44"/>
                <w:szCs w:val="48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color w:val="002060"/>
                <w:sz w:val="44"/>
                <w:szCs w:val="48"/>
                <w:lang w:val="ru-RU"/>
              </w:rPr>
              <w:t>П</w:t>
            </w:r>
            <w:r w:rsidRPr="008037C5">
              <w:rPr>
                <w:rFonts w:ascii="Calibri" w:hAnsi="Calibri" w:cs="Calibri"/>
                <w:b/>
                <w:bCs/>
                <w:color w:val="002060"/>
                <w:sz w:val="44"/>
                <w:szCs w:val="48"/>
              </w:rPr>
              <w:t>О 15)</w:t>
            </w:r>
          </w:p>
          <w:p w14:paraId="09DCA564" w14:textId="77777777" w:rsidR="00387759" w:rsidRPr="00DB4076" w:rsidRDefault="00387759" w:rsidP="00F23E5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2060"/>
                <w:sz w:val="36"/>
                <w:szCs w:val="36"/>
              </w:rPr>
            </w:pPr>
            <w:r w:rsidRPr="00DB4076">
              <w:rPr>
                <w:rFonts w:ascii="Calibri" w:hAnsi="Calibri" w:cs="Calibri"/>
                <w:b/>
                <w:bCs/>
                <w:color w:val="002060"/>
                <w:sz w:val="36"/>
                <w:szCs w:val="36"/>
              </w:rPr>
              <w:t>Робоча програма навчальної дисципліни (</w:t>
            </w:r>
            <w:proofErr w:type="spellStart"/>
            <w:r w:rsidRPr="00DB4076">
              <w:rPr>
                <w:rFonts w:ascii="Calibri" w:hAnsi="Calibri" w:cs="Calibri"/>
                <w:b/>
                <w:bCs/>
                <w:color w:val="002060"/>
                <w:sz w:val="36"/>
                <w:szCs w:val="36"/>
              </w:rPr>
              <w:t>Силабус</w:t>
            </w:r>
            <w:proofErr w:type="spellEnd"/>
            <w:r w:rsidRPr="00DB4076">
              <w:rPr>
                <w:rFonts w:ascii="Calibri" w:hAnsi="Calibri" w:cs="Calibri"/>
                <w:b/>
                <w:bCs/>
                <w:color w:val="002060"/>
                <w:sz w:val="36"/>
                <w:szCs w:val="36"/>
              </w:rPr>
              <w:t>)</w:t>
            </w:r>
          </w:p>
        </w:tc>
      </w:tr>
    </w:tbl>
    <w:p w14:paraId="67B3C25F" w14:textId="77777777" w:rsidR="001552A7" w:rsidRPr="001552A7" w:rsidRDefault="001552A7" w:rsidP="00387759">
      <w:pPr>
        <w:pStyle w:val="1"/>
      </w:pPr>
      <w:r w:rsidRPr="001552A7">
        <w:t>Реквізити навчальної дисципліни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4"/>
        <w:gridCol w:w="7229"/>
      </w:tblGrid>
      <w:tr w:rsidR="00387759" w:rsidRPr="00DB4076" w14:paraId="4FCBC350" w14:textId="77777777" w:rsidTr="00F23E5A">
        <w:tc>
          <w:tcPr>
            <w:tcW w:w="1248" w:type="pct"/>
            <w:tcBorders>
              <w:top w:val="single" w:sz="2" w:space="0" w:color="000000"/>
              <w:left w:val="single" w:sz="2" w:space="0" w:color="000000"/>
              <w:bottom w:val="single" w:sz="12" w:space="0" w:color="95B3D7"/>
              <w:right w:val="single" w:sz="2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756A54" w14:textId="77777777" w:rsidR="00387759" w:rsidRPr="00DB4076" w:rsidRDefault="00387759" w:rsidP="00F23E5A">
            <w:pPr>
              <w:spacing w:before="20" w:after="20" w:line="240" w:lineRule="auto"/>
              <w:ind w:firstLine="0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Рівень вищої освіти</w:t>
            </w:r>
          </w:p>
        </w:tc>
        <w:tc>
          <w:tcPr>
            <w:tcW w:w="3752" w:type="pct"/>
            <w:tcBorders>
              <w:top w:val="single" w:sz="2" w:space="0" w:color="000000"/>
              <w:left w:val="single" w:sz="2" w:space="0" w:color="000000"/>
              <w:bottom w:val="single" w:sz="12" w:space="0" w:color="95B3D7"/>
              <w:right w:val="single" w:sz="2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7D023D" w14:textId="77777777" w:rsidR="00387759" w:rsidRPr="00DB4076" w:rsidRDefault="00387759" w:rsidP="00F23E5A">
            <w:pPr>
              <w:spacing w:before="20" w:after="20" w:line="240" w:lineRule="auto"/>
              <w:ind w:firstLine="0"/>
              <w:rPr>
                <w:rFonts w:ascii="Calibri" w:hAnsi="Calibri" w:cs="Calibri"/>
                <w:b/>
                <w:bCs/>
                <w:i/>
                <w:iCs/>
              </w:rPr>
            </w:pPr>
            <w:r w:rsidRPr="00DB4076">
              <w:rPr>
                <w:rFonts w:ascii="Calibri" w:hAnsi="Calibri" w:cs="Calibri"/>
                <w:b/>
                <w:bCs/>
                <w:i/>
                <w:iCs/>
              </w:rPr>
              <w:t xml:space="preserve">Перший (бакалаврський) </w:t>
            </w:r>
          </w:p>
        </w:tc>
      </w:tr>
      <w:tr w:rsidR="00387759" w:rsidRPr="00DB4076" w14:paraId="26EB2238" w14:textId="77777777" w:rsidTr="00F23E5A">
        <w:tc>
          <w:tcPr>
            <w:tcW w:w="1248" w:type="pct"/>
            <w:tcBorders>
              <w:top w:val="single" w:sz="12" w:space="0" w:color="95B3D7"/>
              <w:left w:val="single" w:sz="2" w:space="0" w:color="000000"/>
              <w:bottom w:val="single" w:sz="4" w:space="0" w:color="95B3D7"/>
              <w:right w:val="single" w:sz="4" w:space="0" w:color="95B3D7"/>
            </w:tcBorders>
            <w:shd w:val="solid" w:color="DBE5F1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10B624" w14:textId="77777777" w:rsidR="00387759" w:rsidRPr="00DB4076" w:rsidRDefault="00387759" w:rsidP="00F23E5A">
            <w:pPr>
              <w:spacing w:before="20" w:after="20" w:line="240" w:lineRule="auto"/>
              <w:ind w:firstLine="0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Галузь знань</w:t>
            </w:r>
          </w:p>
        </w:tc>
        <w:tc>
          <w:tcPr>
            <w:tcW w:w="3752" w:type="pct"/>
            <w:tcBorders>
              <w:top w:val="single" w:sz="12" w:space="0" w:color="95B3D7"/>
              <w:left w:val="single" w:sz="4" w:space="0" w:color="95B3D7"/>
              <w:bottom w:val="single" w:sz="4" w:space="0" w:color="95B3D7"/>
              <w:right w:val="single" w:sz="2" w:space="0" w:color="000000"/>
            </w:tcBorders>
            <w:shd w:val="solid" w:color="DBE5F1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287A5D" w14:textId="7436A912" w:rsidR="00387759" w:rsidRPr="00075110" w:rsidRDefault="009307DA" w:rsidP="009307DA">
            <w:pPr>
              <w:spacing w:before="20" w:after="20" w:line="240" w:lineRule="auto"/>
              <w:ind w:firstLine="0"/>
              <w:rPr>
                <w:rFonts w:cs="Calibri"/>
                <w:i/>
                <w:iCs/>
              </w:rPr>
            </w:pPr>
            <w:r w:rsidRPr="009307DA">
              <w:rPr>
                <w:i/>
                <w:color w:val="00000A"/>
              </w:rPr>
              <w:t>G - Інженерія, виробництво та будівництво</w:t>
            </w:r>
          </w:p>
        </w:tc>
      </w:tr>
      <w:tr w:rsidR="00387759" w:rsidRPr="00DB4076" w14:paraId="2D755792" w14:textId="77777777" w:rsidTr="00F23E5A">
        <w:tc>
          <w:tcPr>
            <w:tcW w:w="1248" w:type="pct"/>
            <w:tcBorders>
              <w:top w:val="single" w:sz="4" w:space="0" w:color="95B3D7"/>
              <w:left w:val="single" w:sz="2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8C8F6B" w14:textId="77777777" w:rsidR="00387759" w:rsidRPr="00DB4076" w:rsidRDefault="00387759" w:rsidP="00F23E5A">
            <w:pPr>
              <w:spacing w:before="20" w:after="20" w:line="240" w:lineRule="auto"/>
              <w:ind w:firstLine="0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Спеціальність</w:t>
            </w:r>
          </w:p>
        </w:tc>
        <w:tc>
          <w:tcPr>
            <w:tcW w:w="375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66C3E1" w14:textId="44D2938D" w:rsidR="00387759" w:rsidRPr="009307DA" w:rsidRDefault="009307DA" w:rsidP="009307DA">
            <w:pPr>
              <w:pStyle w:val="af"/>
              <w:rPr>
                <w:i/>
              </w:rPr>
            </w:pPr>
            <w:r w:rsidRPr="009307DA">
              <w:rPr>
                <w:i/>
              </w:rPr>
              <w:t>G5 Електроніка, електронні комунікації, приладобудування та радіотехніка</w:t>
            </w:r>
          </w:p>
        </w:tc>
      </w:tr>
      <w:tr w:rsidR="00387759" w:rsidRPr="00DB4076" w14:paraId="287CC877" w14:textId="77777777" w:rsidTr="00F23E5A">
        <w:trPr>
          <w:trHeight w:val="544"/>
        </w:trPr>
        <w:tc>
          <w:tcPr>
            <w:tcW w:w="1248" w:type="pct"/>
            <w:tcBorders>
              <w:top w:val="single" w:sz="4" w:space="0" w:color="95B3D7"/>
              <w:left w:val="single" w:sz="2" w:space="0" w:color="000000"/>
              <w:bottom w:val="single" w:sz="4" w:space="0" w:color="95B3D7"/>
              <w:right w:val="single" w:sz="4" w:space="0" w:color="95B3D7"/>
            </w:tcBorders>
            <w:shd w:val="solid" w:color="DBE5F1" w:fill="DBE5F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AD44CC" w14:textId="77777777" w:rsidR="00387759" w:rsidRPr="00DB4076" w:rsidRDefault="00387759" w:rsidP="00F23E5A">
            <w:pPr>
              <w:spacing w:before="20" w:after="20" w:line="240" w:lineRule="auto"/>
              <w:ind w:firstLine="0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Освітня програма</w:t>
            </w:r>
          </w:p>
        </w:tc>
        <w:tc>
          <w:tcPr>
            <w:tcW w:w="375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2" w:space="0" w:color="000000"/>
            </w:tcBorders>
            <w:shd w:val="solid" w:color="DBE5F1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3507E5" w14:textId="1836C236" w:rsidR="00387759" w:rsidRPr="00DB4076" w:rsidRDefault="00387759" w:rsidP="009307DA">
            <w:pPr>
              <w:pStyle w:val="af"/>
              <w:jc w:val="left"/>
              <w:rPr>
                <w:i/>
              </w:rPr>
            </w:pPr>
            <w:r w:rsidRPr="00387759">
              <w:rPr>
                <w:i/>
              </w:rPr>
              <w:t xml:space="preserve">172Б ІКР - Інформаційна та комунікаційна </w:t>
            </w:r>
            <w:proofErr w:type="spellStart"/>
            <w:r w:rsidRPr="00387759">
              <w:rPr>
                <w:i/>
              </w:rPr>
              <w:t>радіоінженерія</w:t>
            </w:r>
            <w:proofErr w:type="spellEnd"/>
            <w:r w:rsidRPr="00387759">
              <w:rPr>
                <w:i/>
              </w:rPr>
              <w:t xml:space="preserve"> </w:t>
            </w:r>
            <w:r w:rsidR="009307DA">
              <w:rPr>
                <w:i/>
              </w:rPr>
              <w:br/>
            </w:r>
            <w:r w:rsidRPr="00387759">
              <w:rPr>
                <w:i/>
              </w:rPr>
              <w:t>(ЄДЕБО id:49228)</w:t>
            </w:r>
            <w:r>
              <w:rPr>
                <w:i/>
              </w:rPr>
              <w:br/>
            </w:r>
            <w:r w:rsidRPr="00387759">
              <w:rPr>
                <w:i/>
              </w:rPr>
              <w:t xml:space="preserve">172Б ІКРІ+ - Інформаційна та комунікаційна </w:t>
            </w:r>
            <w:proofErr w:type="spellStart"/>
            <w:r w:rsidRPr="00387759">
              <w:rPr>
                <w:i/>
              </w:rPr>
              <w:t>радіоінженерія</w:t>
            </w:r>
            <w:proofErr w:type="spellEnd"/>
            <w:r w:rsidR="009307DA">
              <w:rPr>
                <w:i/>
              </w:rPr>
              <w:br/>
            </w:r>
            <w:r w:rsidRPr="00387759">
              <w:rPr>
                <w:i/>
              </w:rPr>
              <w:t xml:space="preserve">(ЄДЕБО </w:t>
            </w:r>
            <w:proofErr w:type="spellStart"/>
            <w:r w:rsidRPr="00387759">
              <w:rPr>
                <w:i/>
              </w:rPr>
              <w:t>id</w:t>
            </w:r>
            <w:proofErr w:type="spellEnd"/>
            <w:r w:rsidRPr="00387759">
              <w:rPr>
                <w:i/>
              </w:rPr>
              <w:t>: 57910)</w:t>
            </w:r>
            <w:r>
              <w:rPr>
                <w:i/>
              </w:rPr>
              <w:br/>
            </w:r>
            <w:r w:rsidRPr="00387759">
              <w:rPr>
                <w:i/>
              </w:rPr>
              <w:t xml:space="preserve">G5Б ІКРІ - Інформаційна та комунікаційна </w:t>
            </w:r>
            <w:proofErr w:type="spellStart"/>
            <w:r w:rsidRPr="00387759">
              <w:rPr>
                <w:i/>
              </w:rPr>
              <w:t>радіоінженерія</w:t>
            </w:r>
            <w:proofErr w:type="spellEnd"/>
            <w:r w:rsidRPr="00387759">
              <w:rPr>
                <w:i/>
              </w:rPr>
              <w:t xml:space="preserve"> </w:t>
            </w:r>
            <w:r w:rsidR="009307DA">
              <w:rPr>
                <w:i/>
              </w:rPr>
              <w:br/>
            </w:r>
            <w:r w:rsidRPr="00387759">
              <w:rPr>
                <w:i/>
              </w:rPr>
              <w:t xml:space="preserve">(ЄДЕБО </w:t>
            </w:r>
            <w:proofErr w:type="spellStart"/>
            <w:r w:rsidRPr="00387759">
              <w:rPr>
                <w:i/>
              </w:rPr>
              <w:t>id</w:t>
            </w:r>
            <w:proofErr w:type="spellEnd"/>
            <w:r w:rsidRPr="00387759">
              <w:rPr>
                <w:i/>
              </w:rPr>
              <w:t>: 83618)</w:t>
            </w:r>
          </w:p>
        </w:tc>
      </w:tr>
      <w:tr w:rsidR="00387759" w:rsidRPr="00DB4076" w14:paraId="22C01BA4" w14:textId="77777777" w:rsidTr="00F23E5A">
        <w:tc>
          <w:tcPr>
            <w:tcW w:w="1248" w:type="pct"/>
            <w:tcBorders>
              <w:top w:val="single" w:sz="4" w:space="0" w:color="95B3D7"/>
              <w:left w:val="single" w:sz="2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2342C3" w14:textId="77777777" w:rsidR="00387759" w:rsidRPr="00DB4076" w:rsidRDefault="00387759" w:rsidP="00F23E5A">
            <w:pPr>
              <w:spacing w:before="20" w:after="20" w:line="240" w:lineRule="auto"/>
              <w:ind w:firstLine="0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Статус дисципліни</w:t>
            </w:r>
          </w:p>
        </w:tc>
        <w:tc>
          <w:tcPr>
            <w:tcW w:w="375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C52243" w14:textId="4741A584" w:rsidR="00387759" w:rsidRPr="008037C5" w:rsidRDefault="00387759" w:rsidP="00F23E5A">
            <w:pPr>
              <w:spacing w:before="20" w:after="20" w:line="240" w:lineRule="auto"/>
              <w:ind w:firstLine="0"/>
              <w:rPr>
                <w:rFonts w:cs="Times New Roman"/>
                <w:i/>
                <w:iCs/>
              </w:rPr>
            </w:pPr>
            <w:r w:rsidRPr="001552A7">
              <w:t>Нормативна</w:t>
            </w:r>
          </w:p>
        </w:tc>
      </w:tr>
      <w:tr w:rsidR="00387759" w:rsidRPr="00DB4076" w14:paraId="2BFFF506" w14:textId="77777777" w:rsidTr="00F23E5A">
        <w:tc>
          <w:tcPr>
            <w:tcW w:w="1248" w:type="pct"/>
            <w:tcBorders>
              <w:top w:val="single" w:sz="4" w:space="0" w:color="95B3D7"/>
              <w:left w:val="single" w:sz="2" w:space="0" w:color="000000"/>
              <w:bottom w:val="single" w:sz="4" w:space="0" w:color="95B3D7"/>
              <w:right w:val="single" w:sz="4" w:space="0" w:color="95B3D7"/>
            </w:tcBorders>
            <w:shd w:val="solid" w:color="DBE5F1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F11801" w14:textId="77777777" w:rsidR="00387759" w:rsidRPr="00DB4076" w:rsidRDefault="00387759" w:rsidP="00F23E5A">
            <w:pPr>
              <w:spacing w:before="20" w:after="20" w:line="240" w:lineRule="auto"/>
              <w:ind w:firstLine="0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Форма навчання</w:t>
            </w:r>
          </w:p>
        </w:tc>
        <w:tc>
          <w:tcPr>
            <w:tcW w:w="375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2" w:space="0" w:color="000000"/>
            </w:tcBorders>
            <w:shd w:val="solid" w:color="DBE5F1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32A565" w14:textId="168D35DA" w:rsidR="00387759" w:rsidRPr="008037C5" w:rsidRDefault="00387759" w:rsidP="00F23E5A">
            <w:pPr>
              <w:spacing w:before="20" w:after="20" w:line="240" w:lineRule="auto"/>
              <w:ind w:firstLine="0"/>
              <w:rPr>
                <w:rFonts w:cs="Times New Roman"/>
                <w:i/>
                <w:iCs/>
              </w:rPr>
            </w:pPr>
            <w:r w:rsidRPr="008037C5">
              <w:rPr>
                <w:rFonts w:cs="Times New Roman"/>
                <w:i/>
                <w:iCs/>
              </w:rPr>
              <w:t>Очна</w:t>
            </w:r>
            <w:r w:rsidR="006E4CB1">
              <w:rPr>
                <w:rFonts w:cs="Times New Roman"/>
                <w:i/>
                <w:iCs/>
              </w:rPr>
              <w:t>, очна прискорена</w:t>
            </w:r>
            <w:r w:rsidRPr="008037C5">
              <w:rPr>
                <w:rFonts w:cs="Times New Roman"/>
                <w:i/>
                <w:iCs/>
              </w:rPr>
              <w:t xml:space="preserve"> (денна)</w:t>
            </w:r>
          </w:p>
        </w:tc>
      </w:tr>
      <w:tr w:rsidR="00387759" w:rsidRPr="00DB4076" w14:paraId="14A67389" w14:textId="77777777" w:rsidTr="00F23E5A">
        <w:tc>
          <w:tcPr>
            <w:tcW w:w="1248" w:type="pct"/>
            <w:tcBorders>
              <w:top w:val="single" w:sz="4" w:space="0" w:color="95B3D7"/>
              <w:left w:val="single" w:sz="2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67BF26" w14:textId="77777777" w:rsidR="00387759" w:rsidRPr="00DB4076" w:rsidRDefault="00387759" w:rsidP="00F23E5A">
            <w:pPr>
              <w:spacing w:before="20" w:after="20" w:line="240" w:lineRule="auto"/>
              <w:ind w:firstLine="0"/>
              <w:jc w:val="left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Рік підготовки, семестр</w:t>
            </w:r>
          </w:p>
        </w:tc>
        <w:tc>
          <w:tcPr>
            <w:tcW w:w="375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1CD1B9" w14:textId="2B0E6F1B" w:rsidR="00387759" w:rsidRPr="00264BE0" w:rsidRDefault="00387759" w:rsidP="006E4CB1">
            <w:pPr>
              <w:pStyle w:val="af"/>
              <w:jc w:val="left"/>
              <w:rPr>
                <w:i/>
              </w:rPr>
            </w:pPr>
            <w:r w:rsidRPr="009307DA">
              <w:rPr>
                <w:i/>
              </w:rPr>
              <w:t>4</w:t>
            </w:r>
            <w:r w:rsidRPr="00264BE0">
              <w:rPr>
                <w:i/>
              </w:rPr>
              <w:t xml:space="preserve"> курс, весняний семестр</w:t>
            </w:r>
            <w:r w:rsidR="006E4CB1">
              <w:rPr>
                <w:i/>
              </w:rPr>
              <w:t xml:space="preserve"> (очна денна)</w:t>
            </w:r>
            <w:r w:rsidR="006E4CB1">
              <w:rPr>
                <w:i/>
              </w:rPr>
              <w:br/>
              <w:t>3</w:t>
            </w:r>
            <w:r w:rsidR="006E4CB1" w:rsidRPr="00264BE0">
              <w:rPr>
                <w:i/>
              </w:rPr>
              <w:t xml:space="preserve"> курс, весняний семестр</w:t>
            </w:r>
            <w:r w:rsidR="006E4CB1">
              <w:rPr>
                <w:i/>
              </w:rPr>
              <w:t xml:space="preserve"> (очна</w:t>
            </w:r>
            <w:r w:rsidR="006E4CB1">
              <w:rPr>
                <w:i/>
              </w:rPr>
              <w:t xml:space="preserve"> прискорена</w:t>
            </w:r>
            <w:r w:rsidR="006E4CB1">
              <w:rPr>
                <w:i/>
              </w:rPr>
              <w:t xml:space="preserve"> денна)</w:t>
            </w:r>
          </w:p>
        </w:tc>
      </w:tr>
      <w:tr w:rsidR="00387759" w:rsidRPr="00DB4076" w14:paraId="43D1EFA0" w14:textId="77777777" w:rsidTr="00F23E5A">
        <w:tc>
          <w:tcPr>
            <w:tcW w:w="1248" w:type="pct"/>
            <w:tcBorders>
              <w:top w:val="single" w:sz="4" w:space="0" w:color="95B3D7"/>
              <w:left w:val="single" w:sz="2" w:space="0" w:color="000000"/>
              <w:bottom w:val="single" w:sz="4" w:space="0" w:color="95B3D7"/>
              <w:right w:val="single" w:sz="4" w:space="0" w:color="95B3D7"/>
            </w:tcBorders>
            <w:shd w:val="solid" w:color="DBE5F1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AB13A1" w14:textId="77777777" w:rsidR="00387759" w:rsidRPr="00DB4076" w:rsidRDefault="00387759" w:rsidP="00F23E5A">
            <w:pPr>
              <w:spacing w:before="20" w:after="20" w:line="240" w:lineRule="auto"/>
              <w:ind w:firstLine="0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Обсяг дисципліни</w:t>
            </w:r>
          </w:p>
        </w:tc>
        <w:tc>
          <w:tcPr>
            <w:tcW w:w="375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2" w:space="0" w:color="000000"/>
            </w:tcBorders>
            <w:shd w:val="solid" w:color="DBE5F1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FBAABE" w14:textId="4D5CDDA4" w:rsidR="00387759" w:rsidRPr="00264BE0" w:rsidRDefault="00387759" w:rsidP="005A2FB6">
            <w:pPr>
              <w:spacing w:before="20" w:after="20" w:line="240" w:lineRule="auto"/>
              <w:ind w:firstLine="0"/>
              <w:jc w:val="left"/>
              <w:rPr>
                <w:rFonts w:cs="Times New Roman"/>
                <w:i/>
                <w:iCs/>
              </w:rPr>
            </w:pPr>
            <w:r w:rsidRPr="001552A7">
              <w:t>Обсяг дисципліни 4 кред</w:t>
            </w:r>
            <w:r w:rsidR="005A2FB6">
              <w:t>ити</w:t>
            </w:r>
            <w:r w:rsidR="005A2FB6">
              <w:br/>
            </w:r>
            <w:r w:rsidRPr="001552A7">
              <w:t>(</w:t>
            </w:r>
            <w:proofErr w:type="spellStart"/>
            <w:r w:rsidRPr="001552A7">
              <w:t>Лекц</w:t>
            </w:r>
            <w:proofErr w:type="spellEnd"/>
            <w:r w:rsidRPr="001552A7">
              <w:t xml:space="preserve">. </w:t>
            </w:r>
            <w:r w:rsidR="009307DA">
              <w:rPr>
                <w:lang w:val="ru-RU"/>
              </w:rPr>
              <w:t>20</w:t>
            </w:r>
            <w:r w:rsidRPr="001552A7">
              <w:t xml:space="preserve"> год, </w:t>
            </w:r>
            <w:proofErr w:type="spellStart"/>
            <w:r w:rsidRPr="001552A7">
              <w:t>Практ</w:t>
            </w:r>
            <w:proofErr w:type="spellEnd"/>
            <w:r w:rsidRPr="001552A7">
              <w:t>.</w:t>
            </w:r>
            <w:r w:rsidR="009307DA">
              <w:rPr>
                <w:lang w:val="ru-RU"/>
              </w:rPr>
              <w:t xml:space="preserve"> 20</w:t>
            </w:r>
            <w:r w:rsidRPr="001552A7">
              <w:t xml:space="preserve"> год, </w:t>
            </w:r>
            <w:proofErr w:type="spellStart"/>
            <w:r w:rsidRPr="001552A7">
              <w:t>Лаб</w:t>
            </w:r>
            <w:proofErr w:type="spellEnd"/>
            <w:r w:rsidRPr="001552A7">
              <w:t xml:space="preserve">. </w:t>
            </w:r>
            <w:r w:rsidR="009307DA">
              <w:rPr>
                <w:lang w:val="ru-RU"/>
              </w:rPr>
              <w:t>32</w:t>
            </w:r>
            <w:r w:rsidRPr="001552A7">
              <w:t xml:space="preserve"> год, СРС. </w:t>
            </w:r>
            <w:r w:rsidR="009307DA">
              <w:rPr>
                <w:lang w:val="ru-RU"/>
              </w:rPr>
              <w:t>48</w:t>
            </w:r>
            <w:r w:rsidRPr="001552A7">
              <w:t xml:space="preserve"> год )</w:t>
            </w:r>
          </w:p>
        </w:tc>
      </w:tr>
      <w:tr w:rsidR="00387759" w:rsidRPr="00DB4076" w14:paraId="691A23CE" w14:textId="77777777" w:rsidTr="00F23E5A">
        <w:tc>
          <w:tcPr>
            <w:tcW w:w="1248" w:type="pct"/>
            <w:tcBorders>
              <w:top w:val="single" w:sz="4" w:space="0" w:color="95B3D7"/>
              <w:left w:val="single" w:sz="2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E2943B" w14:textId="77777777" w:rsidR="00387759" w:rsidRPr="00DB4076" w:rsidRDefault="00387759" w:rsidP="00F23E5A">
            <w:pPr>
              <w:spacing w:before="20" w:after="20" w:line="240" w:lineRule="auto"/>
              <w:ind w:firstLine="0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Семестровий контроль/ контрольні заходи</w:t>
            </w:r>
          </w:p>
        </w:tc>
        <w:tc>
          <w:tcPr>
            <w:tcW w:w="375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939724" w14:textId="64EBB0A4" w:rsidR="00387759" w:rsidRPr="00264BE0" w:rsidRDefault="009307DA" w:rsidP="009307DA">
            <w:pPr>
              <w:spacing w:before="20" w:after="20" w:line="240" w:lineRule="auto"/>
              <w:ind w:firstLine="0"/>
              <w:jc w:val="left"/>
              <w:rPr>
                <w:rFonts w:cs="Times New Roman"/>
                <w:i/>
                <w:iCs/>
              </w:rPr>
            </w:pPr>
            <w:r>
              <w:rPr>
                <w:lang w:val="ru-RU"/>
              </w:rPr>
              <w:t>Зал</w:t>
            </w:r>
            <w:r>
              <w:t>ік</w:t>
            </w:r>
          </w:p>
        </w:tc>
      </w:tr>
      <w:tr w:rsidR="00387759" w:rsidRPr="00DB4076" w14:paraId="4A4019D8" w14:textId="77777777" w:rsidTr="00F23E5A">
        <w:tc>
          <w:tcPr>
            <w:tcW w:w="1248" w:type="pct"/>
            <w:tcBorders>
              <w:top w:val="single" w:sz="4" w:space="0" w:color="95B3D7"/>
              <w:left w:val="single" w:sz="2" w:space="0" w:color="000000"/>
              <w:bottom w:val="single" w:sz="4" w:space="0" w:color="95B3D7"/>
              <w:right w:val="single" w:sz="4" w:space="0" w:color="95B3D7"/>
            </w:tcBorders>
            <w:shd w:val="solid" w:color="DBE5F1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DC8D0C" w14:textId="77777777" w:rsidR="00387759" w:rsidRPr="00DB4076" w:rsidRDefault="00387759" w:rsidP="00F23E5A">
            <w:pPr>
              <w:spacing w:before="20" w:after="20" w:line="240" w:lineRule="auto"/>
              <w:ind w:firstLine="0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Розклад занять</w:t>
            </w:r>
          </w:p>
        </w:tc>
        <w:tc>
          <w:tcPr>
            <w:tcW w:w="375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2" w:space="0" w:color="000000"/>
            </w:tcBorders>
            <w:shd w:val="solid" w:color="DBE5F1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1BDED2" w14:textId="19CD4091" w:rsidR="00387759" w:rsidRPr="00387759" w:rsidRDefault="006E4CB1" w:rsidP="00F23E5A">
            <w:pPr>
              <w:spacing w:before="20" w:after="20" w:line="240" w:lineRule="auto"/>
              <w:ind w:firstLine="0"/>
              <w:jc w:val="left"/>
              <w:rPr>
                <w:rFonts w:cs="Times New Roman"/>
                <w:i/>
                <w:iCs/>
                <w:lang w:val="ru-RU"/>
              </w:rPr>
            </w:pPr>
            <w:hyperlink r:id="rId6" w:history="1">
              <w:r w:rsidR="00387759" w:rsidRPr="005F2311">
                <w:rPr>
                  <w:rStyle w:val="ae"/>
                </w:rPr>
                <w:t>https://schedule.kpi.ua</w:t>
              </w:r>
            </w:hyperlink>
            <w:r w:rsidR="00387759">
              <w:rPr>
                <w:lang w:val="ru-RU"/>
              </w:rPr>
              <w:t xml:space="preserve"> </w:t>
            </w:r>
          </w:p>
        </w:tc>
      </w:tr>
      <w:tr w:rsidR="00387759" w:rsidRPr="00DB4076" w14:paraId="1E9ED77E" w14:textId="77777777" w:rsidTr="00F23E5A">
        <w:tc>
          <w:tcPr>
            <w:tcW w:w="1248" w:type="pct"/>
            <w:tcBorders>
              <w:top w:val="single" w:sz="4" w:space="0" w:color="95B3D7"/>
              <w:left w:val="single" w:sz="2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2C6177" w14:textId="77777777" w:rsidR="00387759" w:rsidRPr="00DB4076" w:rsidRDefault="00387759" w:rsidP="00F23E5A">
            <w:pPr>
              <w:spacing w:before="20" w:after="20" w:line="240" w:lineRule="auto"/>
              <w:ind w:firstLine="0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Мова викладання</w:t>
            </w:r>
          </w:p>
        </w:tc>
        <w:tc>
          <w:tcPr>
            <w:tcW w:w="375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A3DE94" w14:textId="77777777" w:rsidR="00387759" w:rsidRPr="00264BE0" w:rsidRDefault="00387759" w:rsidP="00F23E5A">
            <w:pPr>
              <w:spacing w:before="20" w:after="20" w:line="240" w:lineRule="auto"/>
              <w:ind w:firstLine="0"/>
              <w:rPr>
                <w:rFonts w:cs="Times New Roman"/>
                <w:i/>
                <w:iCs/>
              </w:rPr>
            </w:pPr>
            <w:r w:rsidRPr="00264BE0">
              <w:rPr>
                <w:rFonts w:cs="Times New Roman"/>
                <w:i/>
                <w:iCs/>
              </w:rPr>
              <w:t>Українська</w:t>
            </w:r>
          </w:p>
        </w:tc>
      </w:tr>
      <w:tr w:rsidR="00387759" w:rsidRPr="00DB4076" w14:paraId="00684EEB" w14:textId="77777777" w:rsidTr="00F23E5A">
        <w:tc>
          <w:tcPr>
            <w:tcW w:w="1248" w:type="pct"/>
            <w:tcBorders>
              <w:top w:val="single" w:sz="4" w:space="0" w:color="95B3D7"/>
              <w:left w:val="single" w:sz="2" w:space="0" w:color="000000"/>
              <w:bottom w:val="single" w:sz="4" w:space="0" w:color="95B3D7"/>
              <w:right w:val="single" w:sz="4" w:space="0" w:color="95B3D7"/>
            </w:tcBorders>
            <w:shd w:val="solid" w:color="DBE5F1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BDBCD6" w14:textId="77777777" w:rsidR="00387759" w:rsidRPr="00DB4076" w:rsidRDefault="00387759" w:rsidP="00F23E5A">
            <w:pPr>
              <w:spacing w:before="20" w:after="20" w:line="240" w:lineRule="auto"/>
              <w:ind w:firstLine="0"/>
              <w:jc w:val="left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Інформація про керівника курсу / викладачів</w:t>
            </w:r>
          </w:p>
        </w:tc>
        <w:tc>
          <w:tcPr>
            <w:tcW w:w="375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2" w:space="0" w:color="000000"/>
            </w:tcBorders>
            <w:shd w:val="solid" w:color="DBE5F1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024332" w14:textId="5A0A98A6" w:rsidR="00387759" w:rsidRDefault="00387759" w:rsidP="000B5B94">
            <w:pPr>
              <w:pStyle w:val="af"/>
            </w:pPr>
            <w:r w:rsidRPr="00264BE0">
              <w:rPr>
                <w:i/>
              </w:rPr>
              <w:t>Лек</w:t>
            </w:r>
            <w:r>
              <w:rPr>
                <w:i/>
                <w:lang w:val="ru-RU"/>
              </w:rPr>
              <w:t>ц.</w:t>
            </w:r>
            <w:r w:rsidRPr="00264BE0">
              <w:rPr>
                <w:i/>
              </w:rPr>
              <w:t xml:space="preserve">: </w:t>
            </w:r>
            <w:r w:rsidRPr="001552A7">
              <w:t>Антипенко Р. В.</w:t>
            </w:r>
          </w:p>
          <w:p w14:paraId="638EEC26" w14:textId="4BAD1D88" w:rsidR="00387759" w:rsidRDefault="00387759" w:rsidP="000B5B94">
            <w:pPr>
              <w:pStyle w:val="af"/>
            </w:pPr>
            <w:proofErr w:type="spellStart"/>
            <w:r w:rsidRPr="00387759">
              <w:rPr>
                <w:i/>
              </w:rPr>
              <w:t>Лаб</w:t>
            </w:r>
            <w:proofErr w:type="spellEnd"/>
            <w:r w:rsidRPr="00387759">
              <w:rPr>
                <w:i/>
              </w:rPr>
              <w:t xml:space="preserve">.: </w:t>
            </w:r>
            <w:r w:rsidRPr="00387759">
              <w:t>Антипенко Р. В.</w:t>
            </w:r>
          </w:p>
          <w:p w14:paraId="51D8ACC1" w14:textId="6583093E" w:rsidR="00387759" w:rsidRPr="00264BE0" w:rsidRDefault="00387759" w:rsidP="000B5B94">
            <w:pPr>
              <w:pStyle w:val="af"/>
              <w:rPr>
                <w:i/>
              </w:rPr>
            </w:pPr>
            <w:r w:rsidRPr="00387759">
              <w:rPr>
                <w:i/>
              </w:rPr>
              <w:t xml:space="preserve">СРС: </w:t>
            </w:r>
            <w:r w:rsidRPr="00387759">
              <w:t>Антипенко Р. В.</w:t>
            </w:r>
          </w:p>
        </w:tc>
      </w:tr>
      <w:tr w:rsidR="00387759" w:rsidRPr="00DB4076" w14:paraId="526B66D4" w14:textId="77777777" w:rsidTr="00F23E5A">
        <w:trPr>
          <w:trHeight w:val="771"/>
        </w:trPr>
        <w:tc>
          <w:tcPr>
            <w:tcW w:w="1248" w:type="pct"/>
            <w:tcBorders>
              <w:top w:val="single" w:sz="4" w:space="0" w:color="95B3D7"/>
              <w:left w:val="single" w:sz="2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A848F1" w14:textId="77777777" w:rsidR="00387759" w:rsidRPr="00DB4076" w:rsidRDefault="00387759" w:rsidP="00F23E5A">
            <w:pPr>
              <w:spacing w:before="20" w:after="20" w:line="240" w:lineRule="auto"/>
              <w:ind w:firstLine="0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Розміщення курсу</w:t>
            </w:r>
          </w:p>
        </w:tc>
        <w:tc>
          <w:tcPr>
            <w:tcW w:w="375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03088A" w14:textId="30EF3CD7" w:rsidR="00387759" w:rsidRPr="000B5B94" w:rsidRDefault="00387759" w:rsidP="000B5B94">
            <w:pPr>
              <w:pStyle w:val="af"/>
              <w:rPr>
                <w:lang w:val="ru-RU"/>
              </w:rPr>
            </w:pPr>
            <w:r w:rsidRPr="000B5B94">
              <w:t>Курс розміщено на платформі диста</w:t>
            </w:r>
            <w:r w:rsidR="005A2FB6">
              <w:t>нційного навчання "Сікорський":</w:t>
            </w:r>
          </w:p>
        </w:tc>
      </w:tr>
    </w:tbl>
    <w:p w14:paraId="6FB743C2" w14:textId="77777777" w:rsidR="00387759" w:rsidRDefault="00387759" w:rsidP="001552A7"/>
    <w:p w14:paraId="0AAB8846" w14:textId="77777777" w:rsidR="001552A7" w:rsidRPr="001552A7" w:rsidRDefault="001552A7" w:rsidP="00387759">
      <w:pPr>
        <w:pStyle w:val="1"/>
      </w:pPr>
      <w:r w:rsidRPr="001552A7">
        <w:t>Програма навчальної дисципліни</w:t>
      </w:r>
    </w:p>
    <w:p w14:paraId="71978A71" w14:textId="77777777" w:rsidR="001552A7" w:rsidRPr="001552A7" w:rsidRDefault="001552A7" w:rsidP="00387759">
      <w:pPr>
        <w:pStyle w:val="2"/>
      </w:pPr>
      <w:r w:rsidRPr="001552A7">
        <w:t>1. Опис навчальної дисципліни, її мета, предмет вивчання та результати навчання</w:t>
      </w:r>
    </w:p>
    <w:p w14:paraId="5DA706E9" w14:textId="77777777" w:rsidR="001552A7" w:rsidRPr="001552A7" w:rsidRDefault="001552A7" w:rsidP="001552A7">
      <w:r w:rsidRPr="001552A7">
        <w:t>Дисципліна «Конструювання та виготовлення НВЧ апаратури» присвячена вивченню:</w:t>
      </w:r>
    </w:p>
    <w:p w14:paraId="6BC10E34" w14:textId="17FF252F" w:rsidR="001552A7" w:rsidRPr="001552A7" w:rsidRDefault="001552A7" w:rsidP="000B5B94">
      <w:pPr>
        <w:pStyle w:val="a9"/>
        <w:numPr>
          <w:ilvl w:val="0"/>
          <w:numId w:val="2"/>
        </w:numPr>
      </w:pPr>
      <w:r w:rsidRPr="001552A7">
        <w:t xml:space="preserve">процесу проектування </w:t>
      </w:r>
      <w:proofErr w:type="spellStart"/>
      <w:r w:rsidRPr="001552A7">
        <w:t>планарних</w:t>
      </w:r>
      <w:proofErr w:type="spellEnd"/>
      <w:r w:rsidRPr="001552A7">
        <w:t xml:space="preserve"> пристроїв НВЧ на основі </w:t>
      </w:r>
      <w:proofErr w:type="spellStart"/>
      <w:r w:rsidRPr="001552A7">
        <w:t>смужкових</w:t>
      </w:r>
      <w:proofErr w:type="spellEnd"/>
      <w:r w:rsidRPr="001552A7">
        <w:t xml:space="preserve"> ліній,</w:t>
      </w:r>
    </w:p>
    <w:p w14:paraId="1BA187C8" w14:textId="75F1E734" w:rsidR="001552A7" w:rsidRPr="001552A7" w:rsidRDefault="001552A7" w:rsidP="000B5B94">
      <w:pPr>
        <w:pStyle w:val="a9"/>
        <w:numPr>
          <w:ilvl w:val="0"/>
          <w:numId w:val="2"/>
        </w:numPr>
      </w:pPr>
      <w:r w:rsidRPr="001552A7">
        <w:t xml:space="preserve">процесу проектування друкованих плат (ДП) на основі програмного продукту </w:t>
      </w:r>
      <w:proofErr w:type="spellStart"/>
      <w:r w:rsidRPr="001552A7">
        <w:t>Altium</w:t>
      </w:r>
      <w:proofErr w:type="spellEnd"/>
      <w:r>
        <w:t xml:space="preserve"> </w:t>
      </w:r>
      <w:proofErr w:type="spellStart"/>
      <w:r w:rsidRPr="001552A7">
        <w:t>Designer</w:t>
      </w:r>
      <w:proofErr w:type="spellEnd"/>
      <w:r w:rsidRPr="001552A7">
        <w:t>.</w:t>
      </w:r>
    </w:p>
    <w:p w14:paraId="1EE2C30C" w14:textId="55C20A03" w:rsidR="001552A7" w:rsidRPr="001552A7" w:rsidRDefault="001552A7" w:rsidP="000B5B94">
      <w:pPr>
        <w:pStyle w:val="a9"/>
        <w:numPr>
          <w:ilvl w:val="0"/>
          <w:numId w:val="2"/>
        </w:numPr>
      </w:pPr>
      <w:r w:rsidRPr="001552A7">
        <w:lastRenderedPageBreak/>
        <w:t>технологій виготовлення друкованих вузлів НВЧ діапазону.</w:t>
      </w:r>
    </w:p>
    <w:p w14:paraId="52404320" w14:textId="7268C6F5" w:rsidR="001552A7" w:rsidRPr="001552A7" w:rsidRDefault="001552A7" w:rsidP="001552A7">
      <w:r w:rsidRPr="001552A7">
        <w:t xml:space="preserve">Включає знайомство з особливостями </w:t>
      </w:r>
      <w:proofErr w:type="spellStart"/>
      <w:r w:rsidRPr="001552A7">
        <w:t>планарних</w:t>
      </w:r>
      <w:proofErr w:type="spellEnd"/>
      <w:r w:rsidRPr="001552A7">
        <w:t xml:space="preserve"> НВЧ </w:t>
      </w:r>
      <w:proofErr w:type="spellStart"/>
      <w:r w:rsidRPr="001552A7">
        <w:t>пристоїв</w:t>
      </w:r>
      <w:proofErr w:type="spellEnd"/>
      <w:r w:rsidRPr="001552A7">
        <w:t>, різновидами та технологіями</w:t>
      </w:r>
      <w:r w:rsidR="000B5B94">
        <w:t xml:space="preserve"> </w:t>
      </w:r>
      <w:r w:rsidRPr="001552A7">
        <w:t xml:space="preserve">виготовлення НВЧ ДП, послідовністю її проектування на прикладі одно-, </w:t>
      </w:r>
      <w:proofErr w:type="spellStart"/>
      <w:r w:rsidRPr="001552A7">
        <w:t>дво</w:t>
      </w:r>
      <w:proofErr w:type="spellEnd"/>
      <w:r w:rsidRPr="001552A7">
        <w:t>- або</w:t>
      </w:r>
      <w:r>
        <w:t xml:space="preserve"> </w:t>
      </w:r>
      <w:r w:rsidRPr="001552A7">
        <w:t>багатошарової ДП. Починається від аналізу отриманої схеми електричної принципової і</w:t>
      </w:r>
      <w:r>
        <w:t xml:space="preserve"> </w:t>
      </w:r>
      <w:r w:rsidRPr="001552A7">
        <w:t>завершується створенням конструкторської документації.</w:t>
      </w:r>
    </w:p>
    <w:p w14:paraId="134FE321" w14:textId="44A95792" w:rsidR="001552A7" w:rsidRPr="001552A7" w:rsidRDefault="001552A7" w:rsidP="001552A7">
      <w:r w:rsidRPr="001552A7">
        <w:t>Предмет навчальної дисципліни: процес створення друкованих плат для пристроїв НВЧ від</w:t>
      </w:r>
      <w:r>
        <w:t xml:space="preserve"> </w:t>
      </w:r>
      <w:r w:rsidRPr="001552A7">
        <w:t>схеми електричної принципової до розроблення конструкторської документації.</w:t>
      </w:r>
    </w:p>
    <w:p w14:paraId="7AC917F7" w14:textId="77777777" w:rsidR="001552A7" w:rsidRPr="001552A7" w:rsidRDefault="001552A7" w:rsidP="001552A7">
      <w:r w:rsidRPr="001552A7">
        <w:t>Мета навчальної дисципліни навчити:</w:t>
      </w:r>
    </w:p>
    <w:p w14:paraId="6F07F004" w14:textId="3C0267FD" w:rsidR="001552A7" w:rsidRPr="001552A7" w:rsidRDefault="001552A7" w:rsidP="000B5B94">
      <w:pPr>
        <w:pStyle w:val="a9"/>
        <w:numPr>
          <w:ilvl w:val="0"/>
          <w:numId w:val="2"/>
        </w:numPr>
        <w:ind w:left="993"/>
      </w:pPr>
      <w:r w:rsidRPr="001552A7">
        <w:t>аналізувати отримані технічні завдання на розробку друкованих плат (ДП) та електронних</w:t>
      </w:r>
      <w:r w:rsidR="00CC4AB8">
        <w:t xml:space="preserve"> </w:t>
      </w:r>
      <w:r w:rsidRPr="001552A7">
        <w:t>модулів (ЕМ) з конструкторської та технологічної точок зору;</w:t>
      </w:r>
    </w:p>
    <w:p w14:paraId="0A32C6A5" w14:textId="1F71E038" w:rsidR="001552A7" w:rsidRPr="001552A7" w:rsidRDefault="001552A7" w:rsidP="000B5B94">
      <w:pPr>
        <w:pStyle w:val="a9"/>
        <w:numPr>
          <w:ilvl w:val="0"/>
          <w:numId w:val="2"/>
        </w:numPr>
        <w:ind w:left="993"/>
      </w:pPr>
      <w:r w:rsidRPr="001552A7">
        <w:t>проектувати ЕМ та корпус приладу для нього за готовими схемами з обґрунтуванням</w:t>
      </w:r>
      <w:r w:rsidR="00CC4AB8">
        <w:t xml:space="preserve"> </w:t>
      </w:r>
      <w:r w:rsidRPr="001552A7">
        <w:t>прийнятих рішень;</w:t>
      </w:r>
    </w:p>
    <w:p w14:paraId="3F5BF91E" w14:textId="4C1A2D26" w:rsidR="001552A7" w:rsidRPr="001552A7" w:rsidRDefault="001552A7" w:rsidP="000B5B94">
      <w:pPr>
        <w:pStyle w:val="a9"/>
        <w:numPr>
          <w:ilvl w:val="0"/>
          <w:numId w:val="2"/>
        </w:numPr>
        <w:ind w:left="993"/>
      </w:pPr>
      <w:r w:rsidRPr="001552A7">
        <w:t>використовувати сучасні середовища проектування (</w:t>
      </w:r>
      <w:proofErr w:type="spellStart"/>
      <w:r w:rsidRPr="001552A7">
        <w:t>Altium</w:t>
      </w:r>
      <w:proofErr w:type="spellEnd"/>
      <w:r w:rsidRPr="001552A7">
        <w:t xml:space="preserve"> </w:t>
      </w:r>
      <w:proofErr w:type="spellStart"/>
      <w:r w:rsidRPr="001552A7">
        <w:t>Designer</w:t>
      </w:r>
      <w:proofErr w:type="spellEnd"/>
      <w:r w:rsidRPr="001552A7">
        <w:t xml:space="preserve"> (AD)) при проектуванні</w:t>
      </w:r>
      <w:r>
        <w:t xml:space="preserve"> </w:t>
      </w:r>
      <w:r w:rsidRPr="001552A7">
        <w:t>ЕМ та приладу;</w:t>
      </w:r>
    </w:p>
    <w:p w14:paraId="4670DB00" w14:textId="259C2C1B" w:rsidR="001552A7" w:rsidRDefault="001552A7" w:rsidP="000B5B94">
      <w:pPr>
        <w:pStyle w:val="a9"/>
        <w:numPr>
          <w:ilvl w:val="0"/>
          <w:numId w:val="2"/>
        </w:numPr>
        <w:ind w:left="993"/>
      </w:pPr>
      <w:r w:rsidRPr="001552A7">
        <w:t>проводити основні розрахунки для проектування ДП НВЧ діапазону.</w:t>
      </w:r>
    </w:p>
    <w:p w14:paraId="7354CDCA" w14:textId="09E3085C" w:rsidR="005A2FB6" w:rsidRDefault="005A2FB6" w:rsidP="005A2FB6"/>
    <w:p w14:paraId="20C7AE52" w14:textId="77777777" w:rsidR="005A2FB6" w:rsidRPr="00235565" w:rsidRDefault="005A2FB6" w:rsidP="005A2FB6">
      <w:pPr>
        <w:pStyle w:val="af2"/>
        <w:spacing w:before="0" w:beforeAutospacing="0" w:after="0" w:afterAutospacing="0"/>
        <w:ind w:firstLine="720"/>
      </w:pPr>
      <w:r w:rsidRPr="00C219E3">
        <w:rPr>
          <w:color w:val="000000"/>
          <w:lang w:val="uk-UA"/>
        </w:rPr>
        <w:t>Відповідно до освітньо-професійних програм (ОПП) першого «бакалаврського» рівня вищої освіти</w:t>
      </w:r>
      <w:r>
        <w:rPr>
          <w:color w:val="000000"/>
          <w:lang w:val="uk-UA"/>
        </w:rPr>
        <w:t>,</w:t>
      </w:r>
      <w:r w:rsidRPr="00C219E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</w:t>
      </w:r>
      <w:r w:rsidRPr="00D764C9">
        <w:rPr>
          <w:color w:val="000000"/>
          <w:lang w:val="uk-UA"/>
        </w:rPr>
        <w:t xml:space="preserve">ісля засвоєння навчальної дисципліни студенти мають </w:t>
      </w:r>
      <w:r>
        <w:rPr>
          <w:color w:val="000000"/>
          <w:lang w:val="uk-UA"/>
        </w:rPr>
        <w:t xml:space="preserve">набути наступних </w:t>
      </w:r>
      <w:r w:rsidRPr="00D764C9">
        <w:rPr>
          <w:color w:val="000000"/>
          <w:lang w:val="uk-UA"/>
        </w:rPr>
        <w:t>програмн</w:t>
      </w:r>
      <w:r>
        <w:rPr>
          <w:color w:val="000000"/>
          <w:lang w:val="uk-UA"/>
        </w:rPr>
        <w:t>их</w:t>
      </w:r>
      <w:r w:rsidRPr="00D764C9">
        <w:rPr>
          <w:color w:val="000000"/>
          <w:lang w:val="uk-UA"/>
        </w:rPr>
        <w:t xml:space="preserve"> </w:t>
      </w:r>
      <w:proofErr w:type="spellStart"/>
      <w:r w:rsidRPr="00E57739">
        <w:rPr>
          <w:b/>
          <w:color w:val="000000"/>
          <w:lang w:val="uk-UA"/>
        </w:rPr>
        <w:t>компетентностей</w:t>
      </w:r>
      <w:proofErr w:type="spellEnd"/>
      <w:r w:rsidRPr="00235565">
        <w:t>:</w:t>
      </w:r>
    </w:p>
    <w:p w14:paraId="277732F8" w14:textId="77777777" w:rsidR="005A2FB6" w:rsidRPr="007741AC" w:rsidRDefault="005A2FB6" w:rsidP="005A2FB6">
      <w:pPr>
        <w:pStyle w:val="3"/>
        <w:rPr>
          <w:lang w:val="ru-RU"/>
        </w:rPr>
      </w:pPr>
      <w:r w:rsidRPr="00D764C9">
        <w:t>Загальні компетентності</w:t>
      </w:r>
      <w:r>
        <w:rPr>
          <w:lang w:val="ru-RU"/>
        </w:rPr>
        <w:t xml:space="preserve"> (ЗК)</w:t>
      </w:r>
    </w:p>
    <w:p w14:paraId="22EB09E5" w14:textId="354D3A78" w:rsidR="005A2FB6" w:rsidRDefault="005A2FB6" w:rsidP="005A2FB6">
      <w:pPr>
        <w:spacing w:line="240" w:lineRule="auto"/>
        <w:ind w:firstLine="284"/>
      </w:pPr>
      <w:r w:rsidRPr="00D764C9">
        <w:t>ЗК</w:t>
      </w:r>
      <w:r>
        <w:t>-2</w:t>
      </w:r>
      <w:r w:rsidRPr="00D764C9">
        <w:t xml:space="preserve"> </w:t>
      </w:r>
      <w:r>
        <w:t xml:space="preserve">– </w:t>
      </w:r>
      <w:r w:rsidRPr="005A2FB6">
        <w:t>Здатність застосовувати знання у практичних ситуаціях</w:t>
      </w:r>
      <w:r>
        <w:t>.</w:t>
      </w:r>
    </w:p>
    <w:p w14:paraId="2DE759B4" w14:textId="77777777" w:rsidR="005A2FB6" w:rsidRDefault="005A2FB6" w:rsidP="005A2FB6">
      <w:pPr>
        <w:spacing w:line="240" w:lineRule="auto"/>
        <w:ind w:firstLine="284"/>
      </w:pPr>
      <w:r w:rsidRPr="00D764C9">
        <w:t>ЗК</w:t>
      </w:r>
      <w:r>
        <w:t xml:space="preserve">-4 – </w:t>
      </w:r>
      <w:r w:rsidRPr="00D764C9">
        <w:t>Знання та розуміння предметної області та р</w:t>
      </w:r>
      <w:r>
        <w:t>озуміння професійної діяльності.</w:t>
      </w:r>
    </w:p>
    <w:p w14:paraId="1F691B1F" w14:textId="77777777" w:rsidR="005A2FB6" w:rsidRPr="007741AC" w:rsidRDefault="005A2FB6" w:rsidP="005A2FB6">
      <w:pPr>
        <w:pStyle w:val="3"/>
        <w:rPr>
          <w:lang w:val="ru-RU"/>
        </w:rPr>
      </w:pPr>
      <w:r w:rsidRPr="00D764C9">
        <w:t>Фахові</w:t>
      </w:r>
      <w:r>
        <w:t xml:space="preserve"> </w:t>
      </w:r>
      <w:r w:rsidRPr="00D764C9">
        <w:t>компетентності</w:t>
      </w:r>
      <w:r>
        <w:rPr>
          <w:lang w:val="ru-RU"/>
        </w:rPr>
        <w:t xml:space="preserve"> (ФК)</w:t>
      </w:r>
    </w:p>
    <w:p w14:paraId="1E4227BD" w14:textId="77777777" w:rsidR="005A2FB6" w:rsidRPr="003E376D" w:rsidRDefault="005A2FB6" w:rsidP="005A2FB6">
      <w:pPr>
        <w:spacing w:line="240" w:lineRule="auto"/>
        <w:ind w:firstLine="284"/>
      </w:pPr>
      <w:r>
        <w:rPr>
          <w:lang w:val="ru-RU"/>
        </w:rPr>
        <w:t>Ф</w:t>
      </w:r>
      <w:r w:rsidRPr="003E376D">
        <w:t>К-8 – Готовність сприяти впровадженню перспективних технологій і стандартів.</w:t>
      </w:r>
    </w:p>
    <w:p w14:paraId="6AFB4F54" w14:textId="7984F31F" w:rsidR="005A2FB6" w:rsidRDefault="005A2FB6" w:rsidP="005A2FB6">
      <w:pPr>
        <w:spacing w:line="240" w:lineRule="auto"/>
        <w:ind w:firstLine="284"/>
      </w:pPr>
      <w:r>
        <w:t xml:space="preserve">ФК-14 – </w:t>
      </w:r>
      <w:r w:rsidRPr="005A2FB6">
        <w:t>Готовність до вивчення науково-технічної інформації, вітчизняного і закордонного досвіду з тематики інвестиційного (або іншого) проекту засобів телекомунікацій та радіотехніки</w:t>
      </w:r>
      <w:r>
        <w:t>.</w:t>
      </w:r>
    </w:p>
    <w:p w14:paraId="461F4945" w14:textId="028B1C66" w:rsidR="005A2FB6" w:rsidRPr="00845979" w:rsidRDefault="005A2FB6" w:rsidP="005A2FB6">
      <w:pPr>
        <w:spacing w:line="240" w:lineRule="auto"/>
        <w:ind w:firstLine="284"/>
      </w:pPr>
      <w:r>
        <w:t xml:space="preserve">ФК-21 – </w:t>
      </w:r>
      <w:r w:rsidRPr="005A2FB6">
        <w:t xml:space="preserve">Здатність </w:t>
      </w:r>
      <w:proofErr w:type="spellStart"/>
      <w:r w:rsidRPr="005A2FB6">
        <w:t>проєктувати</w:t>
      </w:r>
      <w:proofErr w:type="spellEnd"/>
      <w:r w:rsidRPr="005A2FB6">
        <w:t xml:space="preserve"> радіочастотні друковані плати та конструкції НВЧ модулів</w:t>
      </w:r>
      <w:r>
        <w:t>.</w:t>
      </w:r>
    </w:p>
    <w:p w14:paraId="394AAA5E" w14:textId="77777777" w:rsidR="005A2FB6" w:rsidRDefault="005A2FB6" w:rsidP="005A2FB6">
      <w:pPr>
        <w:pStyle w:val="3"/>
      </w:pPr>
      <w:r>
        <w:rPr>
          <w:lang w:val="ru-RU"/>
        </w:rPr>
        <w:t>Програмн</w:t>
      </w:r>
      <w:r>
        <w:t>і р</w:t>
      </w:r>
      <w:r w:rsidRPr="00D764C9">
        <w:t>езультати навчання</w:t>
      </w:r>
      <w:r>
        <w:t xml:space="preserve"> (ПРН)</w:t>
      </w:r>
      <w:bookmarkStart w:id="0" w:name="_GoBack"/>
      <w:bookmarkEnd w:id="0"/>
    </w:p>
    <w:p w14:paraId="0076AAE0" w14:textId="77777777" w:rsidR="005A2FB6" w:rsidRDefault="005A2FB6" w:rsidP="005A2FB6">
      <w:pPr>
        <w:spacing w:line="240" w:lineRule="auto"/>
        <w:ind w:firstLine="284"/>
      </w:pPr>
      <w:r w:rsidRPr="00E57739">
        <w:t xml:space="preserve">Згідно ОПП першого «бакалаврського» рівня вищої освіти в результаті засвоєння навчальної дисципліни студенти мають продемонструвати наступні </w:t>
      </w:r>
      <w:r w:rsidRPr="00E57739">
        <w:rPr>
          <w:b/>
        </w:rPr>
        <w:t>програмні результати навчання</w:t>
      </w:r>
      <w:r w:rsidRPr="00E57739">
        <w:t>:</w:t>
      </w:r>
    </w:p>
    <w:p w14:paraId="6385F4DE" w14:textId="68FFAC36" w:rsidR="005A2FB6" w:rsidRDefault="005A2FB6" w:rsidP="005A2FB6">
      <w:pPr>
        <w:spacing w:line="240" w:lineRule="auto"/>
        <w:ind w:left="284" w:hanging="284"/>
      </w:pPr>
      <w:r>
        <w:t xml:space="preserve">ПРН-14 – </w:t>
      </w:r>
      <w:r w:rsidRPr="005A2FB6">
        <w:t>Застосовувати основні властивості компонентної бази для забезпечення якості та надійності функціонування телекомунікаційних, радіотехнічних систем і пристроїв</w:t>
      </w:r>
      <w:r>
        <w:t>.</w:t>
      </w:r>
    </w:p>
    <w:p w14:paraId="6EEBAD78" w14:textId="47B6DFB8" w:rsidR="005A2FB6" w:rsidRDefault="005A2FB6" w:rsidP="005A2FB6">
      <w:pPr>
        <w:spacing w:line="240" w:lineRule="auto"/>
        <w:ind w:left="284" w:hanging="284"/>
      </w:pPr>
      <w:r>
        <w:t xml:space="preserve">ПРН-15 – </w:t>
      </w:r>
      <w:r w:rsidRPr="005A2FB6">
        <w:t>Застосовувати засоби автоматизації проектування і технічної експлуатації систем телекомунікацій та радіотехніки у професійній діяльності</w:t>
      </w:r>
      <w:r>
        <w:t>.</w:t>
      </w:r>
    </w:p>
    <w:p w14:paraId="089B0A67" w14:textId="54B93CAF" w:rsidR="005A2FB6" w:rsidRDefault="005A2FB6" w:rsidP="005A2FB6">
      <w:pPr>
        <w:spacing w:line="240" w:lineRule="auto"/>
        <w:ind w:left="284" w:hanging="284"/>
      </w:pPr>
      <w:r>
        <w:t xml:space="preserve">ПРН-24 – </w:t>
      </w:r>
      <w:r w:rsidRPr="005A2FB6">
        <w:t xml:space="preserve">Виконувати розрахунок, чисельну оптимізацію та </w:t>
      </w:r>
      <w:proofErr w:type="spellStart"/>
      <w:r w:rsidRPr="005A2FB6">
        <w:t>проєктування</w:t>
      </w:r>
      <w:proofErr w:type="spellEnd"/>
      <w:r w:rsidRPr="005A2FB6">
        <w:t xml:space="preserve"> антен та мікрохвильових пристроїв, активних приймальних систем НВЧ, використовуючи сучасні САПР</w:t>
      </w:r>
      <w:r>
        <w:t>.</w:t>
      </w:r>
    </w:p>
    <w:p w14:paraId="5BFCD5EA" w14:textId="7F619661" w:rsidR="001552A7" w:rsidRPr="001552A7" w:rsidRDefault="001552A7" w:rsidP="000B5B94">
      <w:pPr>
        <w:pStyle w:val="2"/>
      </w:pPr>
      <w:r w:rsidRPr="001552A7">
        <w:t xml:space="preserve">2. </w:t>
      </w:r>
      <w:proofErr w:type="spellStart"/>
      <w:r w:rsidRPr="001552A7">
        <w:t>Пререквізити</w:t>
      </w:r>
      <w:proofErr w:type="spellEnd"/>
      <w:r w:rsidRPr="001552A7">
        <w:t xml:space="preserve"> та </w:t>
      </w:r>
      <w:proofErr w:type="spellStart"/>
      <w:r w:rsidRPr="001552A7">
        <w:t>постреквізити</w:t>
      </w:r>
      <w:proofErr w:type="spellEnd"/>
      <w:r w:rsidRPr="001552A7">
        <w:t xml:space="preserve"> дисципліни (місце в структурно-логічній схемі</w:t>
      </w:r>
      <w:r>
        <w:t xml:space="preserve"> </w:t>
      </w:r>
      <w:r w:rsidRPr="001552A7">
        <w:t>навчання за відповідною освітньою програмою)</w:t>
      </w:r>
    </w:p>
    <w:p w14:paraId="688DF90D" w14:textId="045E2564" w:rsidR="001552A7" w:rsidRPr="001552A7" w:rsidRDefault="001552A7" w:rsidP="001552A7">
      <w:r w:rsidRPr="001552A7">
        <w:t>Курс орієнтований на слухачів з базовими знаннями схемотехніки та елементної бази РЕЗ,</w:t>
      </w:r>
      <w:r>
        <w:t xml:space="preserve"> </w:t>
      </w:r>
      <w:r w:rsidRPr="001552A7">
        <w:t>пристроїв НВЧ та антенних систем.</w:t>
      </w:r>
    </w:p>
    <w:p w14:paraId="53232B72" w14:textId="393B352C" w:rsidR="001552A7" w:rsidRPr="001552A7" w:rsidRDefault="001552A7" w:rsidP="001552A7">
      <w:r w:rsidRPr="001552A7">
        <w:t>Курс базується на знаннях з кредитних модулів Схемотехніка, Пристрої</w:t>
      </w:r>
      <w:r>
        <w:t xml:space="preserve"> </w:t>
      </w:r>
      <w:r w:rsidRPr="001552A7">
        <w:t>НВЧ, Антени, Проектування приймальних пристроїв НВЧ</w:t>
      </w:r>
      <w:r w:rsidR="006E4CB1">
        <w:t>.</w:t>
      </w:r>
    </w:p>
    <w:p w14:paraId="07469F0A" w14:textId="77777777" w:rsidR="001552A7" w:rsidRPr="001552A7" w:rsidRDefault="001552A7" w:rsidP="000B5B94">
      <w:pPr>
        <w:pStyle w:val="2"/>
      </w:pPr>
      <w:r w:rsidRPr="001552A7">
        <w:lastRenderedPageBreak/>
        <w:t>3. Зміст навчальної дисципліни</w:t>
      </w:r>
    </w:p>
    <w:p w14:paraId="3B500851" w14:textId="77777777" w:rsidR="001552A7" w:rsidRPr="001552A7" w:rsidRDefault="001552A7" w:rsidP="001552A7">
      <w:pPr>
        <w:rPr>
          <w:b/>
          <w:bCs/>
        </w:rPr>
      </w:pPr>
      <w:r w:rsidRPr="001552A7">
        <w:rPr>
          <w:b/>
          <w:bCs/>
        </w:rPr>
        <w:t>Розділ 1. Основні поняття та визначення.</w:t>
      </w:r>
    </w:p>
    <w:p w14:paraId="085BE26C" w14:textId="77777777" w:rsidR="001552A7" w:rsidRPr="001552A7" w:rsidRDefault="001552A7" w:rsidP="001552A7">
      <w:r w:rsidRPr="001552A7">
        <w:t>1.1 Історія виникнення ДП та ДП НВЧ діапазону.</w:t>
      </w:r>
    </w:p>
    <w:p w14:paraId="4809F84A" w14:textId="77777777" w:rsidR="001552A7" w:rsidRPr="001552A7" w:rsidRDefault="001552A7" w:rsidP="001552A7">
      <w:r w:rsidRPr="001552A7">
        <w:t>1.2 ДП, основні визначення.</w:t>
      </w:r>
    </w:p>
    <w:p w14:paraId="41870B6B" w14:textId="77777777" w:rsidR="001552A7" w:rsidRPr="001552A7" w:rsidRDefault="001552A7" w:rsidP="001552A7">
      <w:r w:rsidRPr="001552A7">
        <w:t>1.3 Види ДП.</w:t>
      </w:r>
    </w:p>
    <w:p w14:paraId="74CDEE38" w14:textId="77777777" w:rsidR="001552A7" w:rsidRPr="001552A7" w:rsidRDefault="001552A7" w:rsidP="001552A7">
      <w:r w:rsidRPr="001552A7">
        <w:t>1.4 Особливості ДП НВЧ діапазону.</w:t>
      </w:r>
    </w:p>
    <w:p w14:paraId="1B38DF32" w14:textId="77777777" w:rsidR="001552A7" w:rsidRPr="001552A7" w:rsidRDefault="001552A7" w:rsidP="001552A7">
      <w:r w:rsidRPr="001552A7">
        <w:t>1.5 Елементи друкованого монтажу.</w:t>
      </w:r>
    </w:p>
    <w:p w14:paraId="2E5605E4" w14:textId="18DB02BF" w:rsidR="001552A7" w:rsidRPr="001552A7" w:rsidRDefault="001552A7" w:rsidP="001552A7">
      <w:r w:rsidRPr="001552A7">
        <w:t xml:space="preserve">1.6 Основні типи </w:t>
      </w:r>
      <w:proofErr w:type="spellStart"/>
      <w:r w:rsidRPr="001552A7">
        <w:t>мікросмужкових</w:t>
      </w:r>
      <w:proofErr w:type="spellEnd"/>
      <w:r w:rsidRPr="001552A7">
        <w:t xml:space="preserve"> ліній, які використовуються для створення ДП НВЧ</w:t>
      </w:r>
      <w:r>
        <w:t xml:space="preserve"> </w:t>
      </w:r>
      <w:r w:rsidRPr="001552A7">
        <w:t>діапазону.</w:t>
      </w:r>
    </w:p>
    <w:p w14:paraId="352CB6CC" w14:textId="77777777" w:rsidR="001552A7" w:rsidRPr="001552A7" w:rsidRDefault="001552A7" w:rsidP="001552A7">
      <w:r w:rsidRPr="001552A7">
        <w:t xml:space="preserve">1.7 Неоднорідності </w:t>
      </w:r>
      <w:proofErr w:type="spellStart"/>
      <w:r w:rsidRPr="001552A7">
        <w:t>мікросмужкових</w:t>
      </w:r>
      <w:proofErr w:type="spellEnd"/>
      <w:r w:rsidRPr="001552A7">
        <w:t xml:space="preserve"> ліній та переходи в ДП НВЧ діапазону.</w:t>
      </w:r>
    </w:p>
    <w:p w14:paraId="0F6D8814" w14:textId="77777777" w:rsidR="001552A7" w:rsidRPr="001552A7" w:rsidRDefault="001552A7" w:rsidP="001552A7">
      <w:r w:rsidRPr="001552A7">
        <w:t>1.8 Послідовність проектування ДП НВЧ діапазону.</w:t>
      </w:r>
    </w:p>
    <w:p w14:paraId="780A242E" w14:textId="77777777" w:rsidR="001552A7" w:rsidRPr="001552A7" w:rsidRDefault="001552A7" w:rsidP="001552A7">
      <w:r w:rsidRPr="001552A7">
        <w:rPr>
          <w:b/>
          <w:bCs/>
        </w:rPr>
        <w:t>Розділ 2. Матеріали для виготовлення друкованих плат (ДП).</w:t>
      </w:r>
    </w:p>
    <w:p w14:paraId="381AEC67" w14:textId="77777777" w:rsidR="001552A7" w:rsidRPr="001552A7" w:rsidRDefault="001552A7" w:rsidP="001552A7">
      <w:r w:rsidRPr="001552A7">
        <w:t>2.1 Фольга.</w:t>
      </w:r>
    </w:p>
    <w:p w14:paraId="7BEBF046" w14:textId="77777777" w:rsidR="001552A7" w:rsidRPr="001552A7" w:rsidRDefault="001552A7" w:rsidP="001552A7">
      <w:r w:rsidRPr="001552A7">
        <w:t xml:space="preserve">2.2 </w:t>
      </w:r>
      <w:proofErr w:type="spellStart"/>
      <w:r w:rsidRPr="001552A7">
        <w:t>Препреги</w:t>
      </w:r>
      <w:proofErr w:type="spellEnd"/>
      <w:r w:rsidRPr="001552A7">
        <w:t>.</w:t>
      </w:r>
    </w:p>
    <w:p w14:paraId="256DAADD" w14:textId="77777777" w:rsidR="001552A7" w:rsidRPr="001552A7" w:rsidRDefault="001552A7" w:rsidP="001552A7">
      <w:r w:rsidRPr="001552A7">
        <w:t>2.3 Ламінати.</w:t>
      </w:r>
    </w:p>
    <w:p w14:paraId="7B409674" w14:textId="77777777" w:rsidR="001552A7" w:rsidRPr="001552A7" w:rsidRDefault="001552A7" w:rsidP="001552A7">
      <w:r w:rsidRPr="001552A7">
        <w:t>2.4 Особливості матеріалів для ДП НВЧ діапазону.</w:t>
      </w:r>
    </w:p>
    <w:p w14:paraId="77D8ECDA" w14:textId="77777777" w:rsidR="001552A7" w:rsidRPr="001552A7" w:rsidRDefault="001552A7" w:rsidP="001552A7">
      <w:r w:rsidRPr="001552A7">
        <w:t>2.5 Інші матеріали.</w:t>
      </w:r>
    </w:p>
    <w:p w14:paraId="58036C31" w14:textId="77777777" w:rsidR="001552A7" w:rsidRPr="001552A7" w:rsidRDefault="001552A7" w:rsidP="001552A7">
      <w:pPr>
        <w:rPr>
          <w:b/>
          <w:bCs/>
        </w:rPr>
      </w:pPr>
      <w:r w:rsidRPr="001552A7">
        <w:rPr>
          <w:b/>
          <w:bCs/>
        </w:rPr>
        <w:t>Розділ 3. Технології виготовлення ДП.</w:t>
      </w:r>
    </w:p>
    <w:p w14:paraId="165A7D87" w14:textId="77777777" w:rsidR="001552A7" w:rsidRPr="001552A7" w:rsidRDefault="001552A7" w:rsidP="001552A7">
      <w:r w:rsidRPr="001552A7">
        <w:t>3.1 Огляд технологій виготовлення ДП.</w:t>
      </w:r>
    </w:p>
    <w:p w14:paraId="288E62D6" w14:textId="77777777" w:rsidR="001552A7" w:rsidRPr="001552A7" w:rsidRDefault="001552A7" w:rsidP="001552A7">
      <w:r w:rsidRPr="001552A7">
        <w:t>3.2 Виготовлення односторонньої ДП.</w:t>
      </w:r>
    </w:p>
    <w:p w14:paraId="79726775" w14:textId="77777777" w:rsidR="001552A7" w:rsidRPr="001552A7" w:rsidRDefault="001552A7" w:rsidP="001552A7">
      <w:r w:rsidRPr="001552A7">
        <w:t>3.3 Виготовлення двосторонньої ДП.</w:t>
      </w:r>
    </w:p>
    <w:p w14:paraId="34F7EACA" w14:textId="77777777" w:rsidR="001552A7" w:rsidRPr="001552A7" w:rsidRDefault="001552A7" w:rsidP="001552A7">
      <w:r w:rsidRPr="001552A7">
        <w:t>3.4 Виготовлення багатошарової ДП.</w:t>
      </w:r>
    </w:p>
    <w:p w14:paraId="25F727D1" w14:textId="77777777" w:rsidR="001552A7" w:rsidRPr="001552A7" w:rsidRDefault="001552A7" w:rsidP="001552A7">
      <w:r w:rsidRPr="001552A7">
        <w:t>3.5 Особливості виготовлення ДП НВЧ діапазону.</w:t>
      </w:r>
    </w:p>
    <w:p w14:paraId="15BF4E00" w14:textId="77777777" w:rsidR="001552A7" w:rsidRPr="001552A7" w:rsidRDefault="001552A7" w:rsidP="001552A7">
      <w:r w:rsidRPr="001552A7">
        <w:t>3.6 Виготовлення гнучкої ДП.</w:t>
      </w:r>
    </w:p>
    <w:p w14:paraId="67201E01" w14:textId="77777777" w:rsidR="001552A7" w:rsidRPr="001552A7" w:rsidRDefault="001552A7" w:rsidP="001552A7">
      <w:r w:rsidRPr="001552A7">
        <w:t xml:space="preserve">3.7 Виготовлення </w:t>
      </w:r>
      <w:proofErr w:type="spellStart"/>
      <w:r w:rsidRPr="001552A7">
        <w:t>гнучко</w:t>
      </w:r>
      <w:proofErr w:type="spellEnd"/>
      <w:r w:rsidRPr="001552A7">
        <w:t>-жорсткої ДП.</w:t>
      </w:r>
    </w:p>
    <w:p w14:paraId="562BFB8E" w14:textId="77777777" w:rsidR="001552A7" w:rsidRPr="001552A7" w:rsidRDefault="001552A7" w:rsidP="001552A7">
      <w:pPr>
        <w:rPr>
          <w:b/>
          <w:bCs/>
        </w:rPr>
      </w:pPr>
      <w:r w:rsidRPr="001552A7">
        <w:rPr>
          <w:b/>
          <w:bCs/>
        </w:rPr>
        <w:t>Розділ 4. Технології виготовлення електронних модулів (ЕМ) НВЧ діапазону</w:t>
      </w:r>
    </w:p>
    <w:p w14:paraId="705E65B4" w14:textId="77777777" w:rsidR="001552A7" w:rsidRPr="001552A7" w:rsidRDefault="001552A7" w:rsidP="001552A7">
      <w:r w:rsidRPr="001552A7">
        <w:t>4.1. Види монтажу низькочастотних ЕМ та ЕМ НВЧ діапазону</w:t>
      </w:r>
    </w:p>
    <w:p w14:paraId="7070928A" w14:textId="77777777" w:rsidR="001552A7" w:rsidRPr="001552A7" w:rsidRDefault="001552A7" w:rsidP="001552A7">
      <w:r w:rsidRPr="001552A7">
        <w:t>4.2. Вивідний монтаж.</w:t>
      </w:r>
    </w:p>
    <w:p w14:paraId="455FAF22" w14:textId="4E91A308" w:rsidR="001552A7" w:rsidRPr="001552A7" w:rsidRDefault="001552A7" w:rsidP="001552A7">
      <w:r w:rsidRPr="001552A7">
        <w:t xml:space="preserve">4.3. Пайка. Припій. Традиційний та </w:t>
      </w:r>
      <w:proofErr w:type="spellStart"/>
      <w:r w:rsidRPr="001552A7">
        <w:t>безсвинцевий</w:t>
      </w:r>
      <w:proofErr w:type="spellEnd"/>
      <w:r w:rsidRPr="001552A7">
        <w:t xml:space="preserve"> припій. Пайка хвилею. Пайка подвійною</w:t>
      </w:r>
      <w:r>
        <w:t xml:space="preserve"> </w:t>
      </w:r>
      <w:r w:rsidRPr="001552A7">
        <w:t>хвилею. Селективна пайка.</w:t>
      </w:r>
    </w:p>
    <w:p w14:paraId="02CE7323" w14:textId="77777777" w:rsidR="001552A7" w:rsidRPr="001552A7" w:rsidRDefault="001552A7" w:rsidP="001552A7">
      <w:r w:rsidRPr="001552A7">
        <w:t>4.4. Поверхневий (SMT) монтаж. Встановлення SMT елементів. Пайка</w:t>
      </w:r>
    </w:p>
    <w:p w14:paraId="4523B9A4" w14:textId="77777777" w:rsidR="001552A7" w:rsidRPr="001552A7" w:rsidRDefault="001552A7" w:rsidP="001552A7">
      <w:pPr>
        <w:rPr>
          <w:b/>
          <w:bCs/>
        </w:rPr>
      </w:pPr>
      <w:r w:rsidRPr="001552A7">
        <w:rPr>
          <w:b/>
          <w:bCs/>
        </w:rPr>
        <w:t>Розділ 5. Дефекти та контроль якості при виготовленні ДП</w:t>
      </w:r>
    </w:p>
    <w:p w14:paraId="06959DB4" w14:textId="77777777" w:rsidR="001552A7" w:rsidRPr="001552A7" w:rsidRDefault="001552A7" w:rsidP="001552A7">
      <w:r w:rsidRPr="001552A7">
        <w:t>5.1. Типові дефекти трафаретного друку</w:t>
      </w:r>
    </w:p>
    <w:p w14:paraId="34CFB3B2" w14:textId="77777777" w:rsidR="001552A7" w:rsidRPr="001552A7" w:rsidRDefault="001552A7" w:rsidP="001552A7">
      <w:r w:rsidRPr="001552A7">
        <w:t>5.2. Дефекти пайки оплавленням. Шарики припою.</w:t>
      </w:r>
    </w:p>
    <w:p w14:paraId="1F2D7B13" w14:textId="77777777" w:rsidR="001552A7" w:rsidRPr="001552A7" w:rsidRDefault="001552A7" w:rsidP="001552A7">
      <w:r w:rsidRPr="001552A7">
        <w:t>5.3. Відсутність змочування. Відсутність паяного з’єднання.</w:t>
      </w:r>
    </w:p>
    <w:p w14:paraId="2ED73F5A" w14:textId="77777777" w:rsidR="001552A7" w:rsidRPr="001552A7" w:rsidRDefault="001552A7" w:rsidP="001552A7">
      <w:r w:rsidRPr="001552A7">
        <w:t>5.4. Перемички, пустоти. Пошкодження компонентів та паяних з’єднань.</w:t>
      </w:r>
    </w:p>
    <w:p w14:paraId="12A6230F" w14:textId="77777777" w:rsidR="001552A7" w:rsidRPr="001552A7" w:rsidRDefault="001552A7" w:rsidP="001552A7">
      <w:pPr>
        <w:rPr>
          <w:b/>
          <w:bCs/>
        </w:rPr>
      </w:pPr>
      <w:r w:rsidRPr="001552A7">
        <w:rPr>
          <w:b/>
          <w:bCs/>
        </w:rPr>
        <w:t>Розділ 6. Особливості проектування ДП НВЧ діапазону</w:t>
      </w:r>
    </w:p>
    <w:p w14:paraId="0A9BB53E" w14:textId="77777777" w:rsidR="001552A7" w:rsidRPr="001552A7" w:rsidRDefault="001552A7" w:rsidP="001552A7">
      <w:r w:rsidRPr="001552A7">
        <w:t>6.1. Класи точності ДП</w:t>
      </w:r>
    </w:p>
    <w:p w14:paraId="1284C73F" w14:textId="77777777" w:rsidR="001552A7" w:rsidRPr="001552A7" w:rsidRDefault="001552A7" w:rsidP="001552A7">
      <w:r w:rsidRPr="001552A7">
        <w:t>6.2. Конструктивні характеристики ДП.</w:t>
      </w:r>
    </w:p>
    <w:p w14:paraId="0ADC6673" w14:textId="77777777" w:rsidR="001552A7" w:rsidRPr="001552A7" w:rsidRDefault="001552A7" w:rsidP="001552A7">
      <w:r w:rsidRPr="001552A7">
        <w:t>6.3. Розрахунок низькочастотних елементів друкованого рисунку</w:t>
      </w:r>
    </w:p>
    <w:p w14:paraId="445303D9" w14:textId="77777777" w:rsidR="001552A7" w:rsidRPr="001552A7" w:rsidRDefault="001552A7" w:rsidP="001552A7">
      <w:r w:rsidRPr="001552A7">
        <w:t xml:space="preserve">6.4. </w:t>
      </w:r>
      <w:proofErr w:type="spellStart"/>
      <w:r w:rsidRPr="001552A7">
        <w:t>Скрайбування</w:t>
      </w:r>
      <w:proofErr w:type="spellEnd"/>
      <w:r w:rsidRPr="001552A7">
        <w:t>. Реперні мітки.</w:t>
      </w:r>
    </w:p>
    <w:p w14:paraId="3FC76CE8" w14:textId="77777777" w:rsidR="001552A7" w:rsidRPr="001552A7" w:rsidRDefault="001552A7" w:rsidP="001552A7">
      <w:r w:rsidRPr="001552A7">
        <w:t xml:space="preserve">6.5. Особливості топології в </w:t>
      </w:r>
      <w:proofErr w:type="spellStart"/>
      <w:r w:rsidRPr="001552A7">
        <w:t>планарних</w:t>
      </w:r>
      <w:proofErr w:type="spellEnd"/>
      <w:r w:rsidRPr="001552A7">
        <w:t xml:space="preserve"> пристроях НВЧ.</w:t>
      </w:r>
    </w:p>
    <w:p w14:paraId="60A9C849" w14:textId="77777777" w:rsidR="001552A7" w:rsidRPr="001552A7" w:rsidRDefault="001552A7" w:rsidP="001552A7">
      <w:r w:rsidRPr="001552A7">
        <w:t>6.6. НВЧ з'єднувачі для встановлення на ДП.</w:t>
      </w:r>
    </w:p>
    <w:p w14:paraId="6C7587B6" w14:textId="77777777" w:rsidR="001552A7" w:rsidRPr="001552A7" w:rsidRDefault="001552A7" w:rsidP="001552A7">
      <w:r w:rsidRPr="001552A7">
        <w:t xml:space="preserve">6.7. </w:t>
      </w:r>
      <w:proofErr w:type="spellStart"/>
      <w:r w:rsidRPr="001552A7">
        <w:t>Корпуса</w:t>
      </w:r>
      <w:proofErr w:type="spellEnd"/>
      <w:r w:rsidRPr="001552A7">
        <w:t xml:space="preserve"> НВЧ компонентів для встановлення на ДП.</w:t>
      </w:r>
    </w:p>
    <w:p w14:paraId="73E4403C" w14:textId="77777777" w:rsidR="001552A7" w:rsidRPr="001552A7" w:rsidRDefault="001552A7" w:rsidP="001552A7">
      <w:r w:rsidRPr="001552A7">
        <w:t>6.8. Боротьба з побічним НВЧ випромінюванням.</w:t>
      </w:r>
    </w:p>
    <w:p w14:paraId="16812606" w14:textId="77777777" w:rsidR="001552A7" w:rsidRPr="001552A7" w:rsidRDefault="001552A7" w:rsidP="001552A7">
      <w:r w:rsidRPr="001552A7">
        <w:t xml:space="preserve">6.9. Особливості проектування корпусів для </w:t>
      </w:r>
      <w:proofErr w:type="spellStart"/>
      <w:r w:rsidRPr="001552A7">
        <w:t>планарних</w:t>
      </w:r>
      <w:proofErr w:type="spellEnd"/>
      <w:r w:rsidRPr="001552A7">
        <w:t xml:space="preserve"> пристроїв НВЧ.</w:t>
      </w:r>
    </w:p>
    <w:p w14:paraId="739C8121" w14:textId="77777777" w:rsidR="001552A7" w:rsidRPr="001552A7" w:rsidRDefault="001552A7" w:rsidP="005A2FB6">
      <w:pPr>
        <w:keepNext/>
        <w:rPr>
          <w:b/>
          <w:bCs/>
        </w:rPr>
      </w:pPr>
      <w:r w:rsidRPr="001552A7">
        <w:rPr>
          <w:b/>
          <w:bCs/>
        </w:rPr>
        <w:lastRenderedPageBreak/>
        <w:t>Розділ 7. Оформлення конструкторської документації.</w:t>
      </w:r>
    </w:p>
    <w:p w14:paraId="5612BDBB" w14:textId="77777777" w:rsidR="001552A7" w:rsidRPr="001552A7" w:rsidRDefault="001552A7" w:rsidP="001552A7">
      <w:r w:rsidRPr="001552A7">
        <w:t>7.1. Загальні положення.</w:t>
      </w:r>
    </w:p>
    <w:p w14:paraId="28059AC2" w14:textId="77777777" w:rsidR="001552A7" w:rsidRPr="001552A7" w:rsidRDefault="001552A7" w:rsidP="001552A7">
      <w:r w:rsidRPr="001552A7">
        <w:t>7.2. Схеми.</w:t>
      </w:r>
    </w:p>
    <w:p w14:paraId="7A0EC68F" w14:textId="77777777" w:rsidR="001552A7" w:rsidRPr="001552A7" w:rsidRDefault="001552A7" w:rsidP="001552A7">
      <w:r w:rsidRPr="001552A7">
        <w:t>7.3. Перелік елементів.</w:t>
      </w:r>
    </w:p>
    <w:p w14:paraId="23E46419" w14:textId="77777777" w:rsidR="001552A7" w:rsidRPr="001552A7" w:rsidRDefault="001552A7" w:rsidP="001552A7">
      <w:r w:rsidRPr="001552A7">
        <w:t>7.4. Кресленик ДП (кресленик деталі).</w:t>
      </w:r>
    </w:p>
    <w:p w14:paraId="0BE0C836" w14:textId="77777777" w:rsidR="001552A7" w:rsidRPr="001552A7" w:rsidRDefault="001552A7" w:rsidP="001552A7">
      <w:r w:rsidRPr="001552A7">
        <w:t>7.5. Кресленик друкованого вузла/ЕМ.</w:t>
      </w:r>
    </w:p>
    <w:p w14:paraId="496D6AC7" w14:textId="77777777" w:rsidR="001552A7" w:rsidRPr="001552A7" w:rsidRDefault="001552A7" w:rsidP="001552A7">
      <w:r w:rsidRPr="001552A7">
        <w:t>7.6. Кресленик приладу.</w:t>
      </w:r>
    </w:p>
    <w:p w14:paraId="05A61FC0" w14:textId="77777777" w:rsidR="001552A7" w:rsidRPr="001552A7" w:rsidRDefault="001552A7" w:rsidP="001552A7">
      <w:r w:rsidRPr="001552A7">
        <w:t>7.7. Специфікації на складальні одиниці.</w:t>
      </w:r>
    </w:p>
    <w:p w14:paraId="511CB8DA" w14:textId="77777777" w:rsidR="001552A7" w:rsidRPr="001552A7" w:rsidRDefault="001552A7" w:rsidP="000B5B94">
      <w:pPr>
        <w:pStyle w:val="2"/>
      </w:pPr>
      <w:r w:rsidRPr="001552A7">
        <w:t>4. Навчальні матеріали та ресурси</w:t>
      </w:r>
    </w:p>
    <w:p w14:paraId="55EC7490" w14:textId="77777777" w:rsidR="001552A7" w:rsidRPr="001552A7" w:rsidRDefault="001552A7" w:rsidP="001552A7">
      <w:r w:rsidRPr="001552A7">
        <w:t>1. ДСТУ 2646-94. Плати друковані. Терміни та визначення</w:t>
      </w:r>
    </w:p>
    <w:p w14:paraId="527F7485" w14:textId="37413226" w:rsidR="001552A7" w:rsidRPr="001552A7" w:rsidRDefault="001552A7" w:rsidP="001552A7">
      <w:r w:rsidRPr="001552A7">
        <w:t xml:space="preserve">2. </w:t>
      </w:r>
      <w:proofErr w:type="spellStart"/>
      <w:r w:rsidRPr="001552A7">
        <w:t>Препрег</w:t>
      </w:r>
      <w:proofErr w:type="spellEnd"/>
      <w:r w:rsidRPr="001552A7">
        <w:t>. Розробка стека складних багатошарових друкованих плат. Особливості</w:t>
      </w:r>
      <w:r>
        <w:t xml:space="preserve"> </w:t>
      </w:r>
      <w:r w:rsidRPr="001552A7">
        <w:t>формування стека з урахуванням контролю за імпедансом провідників. Частина 3 –</w:t>
      </w:r>
      <w:r>
        <w:t xml:space="preserve"> </w:t>
      </w:r>
      <w:r w:rsidRPr="001552A7">
        <w:t xml:space="preserve">Режим доступу: http://ictech.com.ua/ </w:t>
      </w:r>
      <w:proofErr w:type="spellStart"/>
      <w:r w:rsidRPr="001552A7">
        <w:t>publication.html#prepreg</w:t>
      </w:r>
      <w:proofErr w:type="spellEnd"/>
    </w:p>
    <w:p w14:paraId="7EA5EBC7" w14:textId="77777777" w:rsidR="001552A7" w:rsidRPr="001552A7" w:rsidRDefault="001552A7" w:rsidP="001552A7">
      <w:r w:rsidRPr="001552A7">
        <w:t xml:space="preserve">3. </w:t>
      </w:r>
      <w:proofErr w:type="spellStart"/>
      <w:r w:rsidRPr="001552A7">
        <w:t>Printed</w:t>
      </w:r>
      <w:proofErr w:type="spellEnd"/>
      <w:r w:rsidRPr="001552A7">
        <w:t xml:space="preserve"> </w:t>
      </w:r>
      <w:proofErr w:type="spellStart"/>
      <w:r w:rsidRPr="001552A7">
        <w:t>circuit</w:t>
      </w:r>
      <w:proofErr w:type="spellEnd"/>
      <w:r w:rsidRPr="001552A7">
        <w:t xml:space="preserve"> </w:t>
      </w:r>
      <w:proofErr w:type="spellStart"/>
      <w:r w:rsidRPr="001552A7">
        <w:t>board</w:t>
      </w:r>
      <w:proofErr w:type="spellEnd"/>
      <w:r w:rsidRPr="001552A7">
        <w:t xml:space="preserve"> </w:t>
      </w:r>
      <w:proofErr w:type="spellStart"/>
      <w:r w:rsidRPr="001552A7">
        <w:t>materials</w:t>
      </w:r>
      <w:proofErr w:type="spellEnd"/>
      <w:r w:rsidRPr="001552A7">
        <w:t xml:space="preserve"> – Режим доступу: http://surl.li/hubig</w:t>
      </w:r>
    </w:p>
    <w:p w14:paraId="3E532CDA" w14:textId="77777777" w:rsidR="001552A7" w:rsidRPr="001552A7" w:rsidRDefault="001552A7" w:rsidP="001552A7">
      <w:r w:rsidRPr="001552A7">
        <w:t xml:space="preserve">4. IPC-6011. </w:t>
      </w:r>
      <w:proofErr w:type="spellStart"/>
      <w:r w:rsidRPr="001552A7">
        <w:t>Generic</w:t>
      </w:r>
      <w:proofErr w:type="spellEnd"/>
      <w:r w:rsidRPr="001552A7">
        <w:t xml:space="preserve"> </w:t>
      </w:r>
      <w:proofErr w:type="spellStart"/>
      <w:r w:rsidRPr="001552A7">
        <w:t>Performance</w:t>
      </w:r>
      <w:proofErr w:type="spellEnd"/>
      <w:r w:rsidRPr="001552A7">
        <w:t xml:space="preserve"> </w:t>
      </w:r>
      <w:proofErr w:type="spellStart"/>
      <w:r w:rsidRPr="001552A7">
        <w:t>Specification</w:t>
      </w:r>
      <w:proofErr w:type="spellEnd"/>
      <w:r w:rsidRPr="001552A7">
        <w:t xml:space="preserve"> </w:t>
      </w:r>
      <w:proofErr w:type="spellStart"/>
      <w:r w:rsidRPr="001552A7">
        <w:t>for</w:t>
      </w:r>
      <w:proofErr w:type="spellEnd"/>
      <w:r w:rsidRPr="001552A7">
        <w:t xml:space="preserve"> </w:t>
      </w:r>
      <w:proofErr w:type="spellStart"/>
      <w:r w:rsidRPr="001552A7">
        <w:t>Printed</w:t>
      </w:r>
      <w:proofErr w:type="spellEnd"/>
      <w:r w:rsidRPr="001552A7">
        <w:t xml:space="preserve"> </w:t>
      </w:r>
      <w:proofErr w:type="spellStart"/>
      <w:r w:rsidRPr="001552A7">
        <w:t>Boards</w:t>
      </w:r>
      <w:proofErr w:type="spellEnd"/>
    </w:p>
    <w:p w14:paraId="17EC6EE8" w14:textId="77777777" w:rsidR="001552A7" w:rsidRPr="001552A7" w:rsidRDefault="001552A7" w:rsidP="001552A7">
      <w:r w:rsidRPr="001552A7">
        <w:t xml:space="preserve">5. IPC-6012. </w:t>
      </w:r>
      <w:proofErr w:type="spellStart"/>
      <w:r w:rsidRPr="001552A7">
        <w:t>Qualification</w:t>
      </w:r>
      <w:proofErr w:type="spellEnd"/>
      <w:r w:rsidRPr="001552A7">
        <w:t xml:space="preserve"> </w:t>
      </w:r>
      <w:proofErr w:type="spellStart"/>
      <w:r w:rsidRPr="001552A7">
        <w:t>and</w:t>
      </w:r>
      <w:proofErr w:type="spellEnd"/>
      <w:r w:rsidRPr="001552A7">
        <w:t xml:space="preserve"> </w:t>
      </w:r>
      <w:proofErr w:type="spellStart"/>
      <w:r w:rsidRPr="001552A7">
        <w:t>Performance</w:t>
      </w:r>
      <w:proofErr w:type="spellEnd"/>
      <w:r w:rsidRPr="001552A7">
        <w:t xml:space="preserve"> </w:t>
      </w:r>
      <w:proofErr w:type="spellStart"/>
      <w:r w:rsidRPr="001552A7">
        <w:t>Specification</w:t>
      </w:r>
      <w:proofErr w:type="spellEnd"/>
      <w:r w:rsidRPr="001552A7">
        <w:t xml:space="preserve"> </w:t>
      </w:r>
      <w:proofErr w:type="spellStart"/>
      <w:r w:rsidRPr="001552A7">
        <w:t>for</w:t>
      </w:r>
      <w:proofErr w:type="spellEnd"/>
      <w:r w:rsidRPr="001552A7">
        <w:t xml:space="preserve"> </w:t>
      </w:r>
      <w:proofErr w:type="spellStart"/>
      <w:r w:rsidRPr="001552A7">
        <w:t>Rigid</w:t>
      </w:r>
      <w:proofErr w:type="spellEnd"/>
      <w:r w:rsidRPr="001552A7">
        <w:t xml:space="preserve"> </w:t>
      </w:r>
      <w:proofErr w:type="spellStart"/>
      <w:r w:rsidRPr="001552A7">
        <w:t>Printed</w:t>
      </w:r>
      <w:proofErr w:type="spellEnd"/>
      <w:r w:rsidRPr="001552A7">
        <w:t xml:space="preserve"> </w:t>
      </w:r>
      <w:proofErr w:type="spellStart"/>
      <w:r w:rsidRPr="001552A7">
        <w:t>Boards</w:t>
      </w:r>
      <w:proofErr w:type="spellEnd"/>
    </w:p>
    <w:p w14:paraId="6467673D" w14:textId="77777777" w:rsidR="001552A7" w:rsidRPr="001552A7" w:rsidRDefault="001552A7" w:rsidP="001552A7">
      <w:r w:rsidRPr="001552A7">
        <w:t xml:space="preserve">6. IPC-2221. </w:t>
      </w:r>
      <w:proofErr w:type="spellStart"/>
      <w:r w:rsidRPr="001552A7">
        <w:t>Generic</w:t>
      </w:r>
      <w:proofErr w:type="spellEnd"/>
      <w:r w:rsidRPr="001552A7">
        <w:t xml:space="preserve"> Standard </w:t>
      </w:r>
      <w:proofErr w:type="spellStart"/>
      <w:r w:rsidRPr="001552A7">
        <w:t>on</w:t>
      </w:r>
      <w:proofErr w:type="spellEnd"/>
      <w:r w:rsidRPr="001552A7">
        <w:t xml:space="preserve"> </w:t>
      </w:r>
      <w:proofErr w:type="spellStart"/>
      <w:r w:rsidRPr="001552A7">
        <w:t>Printed</w:t>
      </w:r>
      <w:proofErr w:type="spellEnd"/>
      <w:r w:rsidRPr="001552A7">
        <w:t xml:space="preserve"> </w:t>
      </w:r>
      <w:proofErr w:type="spellStart"/>
      <w:r w:rsidRPr="001552A7">
        <w:t>Board</w:t>
      </w:r>
      <w:proofErr w:type="spellEnd"/>
      <w:r w:rsidRPr="001552A7">
        <w:t xml:space="preserve"> </w:t>
      </w:r>
      <w:proofErr w:type="spellStart"/>
      <w:r w:rsidRPr="001552A7">
        <w:t>Design</w:t>
      </w:r>
      <w:proofErr w:type="spellEnd"/>
    </w:p>
    <w:p w14:paraId="6DF06866" w14:textId="77777777" w:rsidR="001552A7" w:rsidRPr="001552A7" w:rsidRDefault="001552A7" w:rsidP="001552A7">
      <w:r w:rsidRPr="001552A7">
        <w:t xml:space="preserve">7. IPC-2152. Standard </w:t>
      </w:r>
      <w:proofErr w:type="spellStart"/>
      <w:r w:rsidRPr="001552A7">
        <w:t>for</w:t>
      </w:r>
      <w:proofErr w:type="spellEnd"/>
      <w:r w:rsidRPr="001552A7">
        <w:t xml:space="preserve"> </w:t>
      </w:r>
      <w:proofErr w:type="spellStart"/>
      <w:r w:rsidRPr="001552A7">
        <w:t>Determining</w:t>
      </w:r>
      <w:proofErr w:type="spellEnd"/>
      <w:r w:rsidRPr="001552A7">
        <w:t xml:space="preserve"> </w:t>
      </w:r>
      <w:proofErr w:type="spellStart"/>
      <w:r w:rsidRPr="001552A7">
        <w:t>Current-Carrying</w:t>
      </w:r>
      <w:proofErr w:type="spellEnd"/>
      <w:r w:rsidRPr="001552A7">
        <w:t xml:space="preserve"> </w:t>
      </w:r>
      <w:proofErr w:type="spellStart"/>
      <w:r w:rsidRPr="001552A7">
        <w:t>Capacity</w:t>
      </w:r>
      <w:proofErr w:type="spellEnd"/>
      <w:r w:rsidRPr="001552A7">
        <w:t xml:space="preserve"> </w:t>
      </w:r>
      <w:proofErr w:type="spellStart"/>
      <w:r w:rsidRPr="001552A7">
        <w:t>In</w:t>
      </w:r>
      <w:proofErr w:type="spellEnd"/>
      <w:r w:rsidRPr="001552A7">
        <w:t xml:space="preserve"> </w:t>
      </w:r>
      <w:proofErr w:type="spellStart"/>
      <w:r w:rsidRPr="001552A7">
        <w:t>Printed</w:t>
      </w:r>
      <w:proofErr w:type="spellEnd"/>
      <w:r w:rsidRPr="001552A7">
        <w:t xml:space="preserve"> </w:t>
      </w:r>
      <w:proofErr w:type="spellStart"/>
      <w:r w:rsidRPr="001552A7">
        <w:t>Board</w:t>
      </w:r>
      <w:proofErr w:type="spellEnd"/>
      <w:r w:rsidRPr="001552A7">
        <w:t xml:space="preserve"> </w:t>
      </w:r>
      <w:proofErr w:type="spellStart"/>
      <w:r w:rsidRPr="001552A7">
        <w:t>Design</w:t>
      </w:r>
      <w:proofErr w:type="spellEnd"/>
    </w:p>
    <w:p w14:paraId="3AE1F7B5" w14:textId="77777777" w:rsidR="001552A7" w:rsidRPr="001552A7" w:rsidRDefault="001552A7" w:rsidP="001552A7">
      <w:r w:rsidRPr="001552A7">
        <w:t xml:space="preserve">8. PCB </w:t>
      </w:r>
      <w:proofErr w:type="spellStart"/>
      <w:r w:rsidRPr="001552A7">
        <w:t>Trace</w:t>
      </w:r>
      <w:proofErr w:type="spellEnd"/>
      <w:r w:rsidRPr="001552A7">
        <w:t xml:space="preserve"> </w:t>
      </w:r>
      <w:proofErr w:type="spellStart"/>
      <w:r w:rsidRPr="001552A7">
        <w:t>Width</w:t>
      </w:r>
      <w:proofErr w:type="spellEnd"/>
      <w:r w:rsidRPr="001552A7">
        <w:t xml:space="preserve"> </w:t>
      </w:r>
      <w:proofErr w:type="spellStart"/>
      <w:r w:rsidRPr="001552A7">
        <w:t>Calculator</w:t>
      </w:r>
      <w:proofErr w:type="spellEnd"/>
      <w:r w:rsidRPr="001552A7">
        <w:t xml:space="preserve"> [Електронний ресурс] // </w:t>
      </w:r>
      <w:proofErr w:type="spellStart"/>
      <w:r w:rsidRPr="001552A7">
        <w:t>PCBway</w:t>
      </w:r>
      <w:proofErr w:type="spellEnd"/>
      <w:r w:rsidRPr="001552A7">
        <w:t xml:space="preserve"> – Режим доступу до ресурсу:</w:t>
      </w:r>
    </w:p>
    <w:p w14:paraId="09E8AEE7" w14:textId="77777777" w:rsidR="001552A7" w:rsidRPr="001552A7" w:rsidRDefault="001552A7" w:rsidP="001552A7">
      <w:r w:rsidRPr="001552A7">
        <w:t>https://www.pcbway.com/pcb_prototype/trace-width-calculator.html</w:t>
      </w:r>
    </w:p>
    <w:p w14:paraId="3E8A86B8" w14:textId="77777777" w:rsidR="001552A7" w:rsidRPr="001552A7" w:rsidRDefault="001552A7" w:rsidP="001552A7">
      <w:r w:rsidRPr="001552A7">
        <w:t xml:space="preserve">9. </w:t>
      </w:r>
      <w:proofErr w:type="spellStart"/>
      <w:r w:rsidRPr="001552A7">
        <w:t>PCBway</w:t>
      </w:r>
      <w:proofErr w:type="spellEnd"/>
      <w:r w:rsidRPr="001552A7">
        <w:t xml:space="preserve"> [Електронний ресурс] – Режим доступу до ресурсу: https://www.pcbway.com/</w:t>
      </w:r>
    </w:p>
    <w:p w14:paraId="635F2086" w14:textId="77777777" w:rsidR="001552A7" w:rsidRPr="001552A7" w:rsidRDefault="001552A7" w:rsidP="001552A7">
      <w:r w:rsidRPr="001552A7">
        <w:t>10. JLCPCB [Електронний ресурс] – Режим доступу до ресурсу: https://jlcpcb.com/</w:t>
      </w:r>
    </w:p>
    <w:p w14:paraId="7F38F6BF" w14:textId="010EEA1B" w:rsidR="001552A7" w:rsidRPr="001552A7" w:rsidRDefault="001552A7" w:rsidP="001552A7">
      <w:r w:rsidRPr="001552A7">
        <w:t xml:space="preserve">11. </w:t>
      </w:r>
      <w:proofErr w:type="spellStart"/>
      <w:r w:rsidRPr="001552A7">
        <w:t>Tutorial</w:t>
      </w:r>
      <w:proofErr w:type="spellEnd"/>
      <w:r w:rsidRPr="001552A7">
        <w:t xml:space="preserve"> - A </w:t>
      </w:r>
      <w:proofErr w:type="spellStart"/>
      <w:r w:rsidRPr="001552A7">
        <w:t>Complete</w:t>
      </w:r>
      <w:proofErr w:type="spellEnd"/>
      <w:r w:rsidRPr="001552A7">
        <w:t xml:space="preserve"> </w:t>
      </w:r>
      <w:proofErr w:type="spellStart"/>
      <w:r w:rsidRPr="001552A7">
        <w:t>Design</w:t>
      </w:r>
      <w:proofErr w:type="spellEnd"/>
      <w:r w:rsidRPr="001552A7">
        <w:t xml:space="preserve"> </w:t>
      </w:r>
      <w:proofErr w:type="spellStart"/>
      <w:r w:rsidRPr="001552A7">
        <w:t>Walkthrough</w:t>
      </w:r>
      <w:proofErr w:type="spellEnd"/>
      <w:r w:rsidRPr="001552A7">
        <w:t xml:space="preserve"> </w:t>
      </w:r>
      <w:proofErr w:type="spellStart"/>
      <w:r w:rsidRPr="001552A7">
        <w:t>with</w:t>
      </w:r>
      <w:proofErr w:type="spellEnd"/>
      <w:r w:rsidRPr="001552A7">
        <w:t xml:space="preserve"> </w:t>
      </w:r>
      <w:proofErr w:type="spellStart"/>
      <w:r w:rsidRPr="001552A7">
        <w:t>Altium</w:t>
      </w:r>
      <w:proofErr w:type="spellEnd"/>
      <w:r w:rsidRPr="001552A7">
        <w:t xml:space="preserve"> </w:t>
      </w:r>
      <w:proofErr w:type="spellStart"/>
      <w:r w:rsidRPr="001552A7">
        <w:t>Designer</w:t>
      </w:r>
      <w:proofErr w:type="spellEnd"/>
      <w:r w:rsidRPr="001552A7">
        <w:t xml:space="preserve"> [Електронний ресурс] – Режим</w:t>
      </w:r>
      <w:r>
        <w:t xml:space="preserve"> </w:t>
      </w:r>
      <w:r w:rsidRPr="001552A7">
        <w:t xml:space="preserve">доступу до ресурсу: </w:t>
      </w:r>
      <w:proofErr w:type="spellStart"/>
      <w:r w:rsidRPr="001552A7">
        <w:t>Tutorial</w:t>
      </w:r>
      <w:proofErr w:type="spellEnd"/>
      <w:r w:rsidRPr="001552A7">
        <w:t xml:space="preserve"> - A </w:t>
      </w:r>
      <w:proofErr w:type="spellStart"/>
      <w:r w:rsidRPr="001552A7">
        <w:t>Complete</w:t>
      </w:r>
      <w:proofErr w:type="spellEnd"/>
      <w:r w:rsidRPr="001552A7">
        <w:t xml:space="preserve"> </w:t>
      </w:r>
      <w:proofErr w:type="spellStart"/>
      <w:r w:rsidRPr="001552A7">
        <w:t>Design</w:t>
      </w:r>
      <w:proofErr w:type="spellEnd"/>
      <w:r w:rsidRPr="001552A7">
        <w:t xml:space="preserve"> </w:t>
      </w:r>
      <w:proofErr w:type="spellStart"/>
      <w:r w:rsidRPr="001552A7">
        <w:t>Walkthrough</w:t>
      </w:r>
      <w:proofErr w:type="spellEnd"/>
      <w:r w:rsidRPr="001552A7">
        <w:t xml:space="preserve"> </w:t>
      </w:r>
      <w:proofErr w:type="spellStart"/>
      <w:r w:rsidRPr="001552A7">
        <w:t>with</w:t>
      </w:r>
      <w:proofErr w:type="spellEnd"/>
      <w:r w:rsidRPr="001552A7">
        <w:t xml:space="preserve"> </w:t>
      </w:r>
      <w:proofErr w:type="spellStart"/>
      <w:r w:rsidRPr="001552A7">
        <w:t>Altium</w:t>
      </w:r>
      <w:proofErr w:type="spellEnd"/>
      <w:r w:rsidRPr="001552A7">
        <w:t xml:space="preserve"> </w:t>
      </w:r>
      <w:proofErr w:type="spellStart"/>
      <w:r w:rsidRPr="001552A7">
        <w:t>Designer</w:t>
      </w:r>
      <w:proofErr w:type="spellEnd"/>
      <w:r w:rsidRPr="001552A7">
        <w:t xml:space="preserve"> |</w:t>
      </w:r>
    </w:p>
    <w:p w14:paraId="475EE8D5" w14:textId="77777777" w:rsidR="001552A7" w:rsidRPr="001552A7" w:rsidRDefault="001552A7" w:rsidP="001552A7">
      <w:proofErr w:type="spellStart"/>
      <w:r w:rsidRPr="001552A7">
        <w:t>Altium</w:t>
      </w:r>
      <w:proofErr w:type="spellEnd"/>
      <w:r w:rsidRPr="001552A7">
        <w:t xml:space="preserve"> </w:t>
      </w:r>
      <w:proofErr w:type="spellStart"/>
      <w:r w:rsidRPr="001552A7">
        <w:t>Designer</w:t>
      </w:r>
      <w:proofErr w:type="spellEnd"/>
      <w:r w:rsidRPr="001552A7">
        <w:t xml:space="preserve"> 22 </w:t>
      </w:r>
      <w:proofErr w:type="spellStart"/>
      <w:r w:rsidRPr="001552A7">
        <w:t>User</w:t>
      </w:r>
      <w:proofErr w:type="spellEnd"/>
      <w:r w:rsidRPr="001552A7">
        <w:t xml:space="preserve"> </w:t>
      </w:r>
      <w:proofErr w:type="spellStart"/>
      <w:r w:rsidRPr="001552A7">
        <w:t>Manual</w:t>
      </w:r>
      <w:proofErr w:type="spellEnd"/>
      <w:r w:rsidRPr="001552A7">
        <w:t xml:space="preserve"> | </w:t>
      </w:r>
      <w:proofErr w:type="spellStart"/>
      <w:r w:rsidRPr="001552A7">
        <w:t>Documentation</w:t>
      </w:r>
      <w:proofErr w:type="spellEnd"/>
    </w:p>
    <w:p w14:paraId="1F171F81" w14:textId="77777777" w:rsidR="001552A7" w:rsidRPr="001552A7" w:rsidRDefault="001552A7" w:rsidP="001552A7">
      <w:r w:rsidRPr="001552A7">
        <w:t xml:space="preserve">12. </w:t>
      </w:r>
      <w:proofErr w:type="spellStart"/>
      <w:r w:rsidRPr="001552A7">
        <w:t>Altium</w:t>
      </w:r>
      <w:proofErr w:type="spellEnd"/>
      <w:r w:rsidRPr="001552A7">
        <w:t xml:space="preserve"> </w:t>
      </w:r>
      <w:proofErr w:type="spellStart"/>
      <w:r w:rsidRPr="001552A7">
        <w:t>Academy</w:t>
      </w:r>
      <w:proofErr w:type="spellEnd"/>
      <w:r w:rsidRPr="001552A7">
        <w:t xml:space="preserve"> [Електронний ресурс] – Режим доступу до ресурсу:</w:t>
      </w:r>
    </w:p>
    <w:p w14:paraId="55204F76" w14:textId="77777777" w:rsidR="001552A7" w:rsidRPr="001552A7" w:rsidRDefault="001552A7" w:rsidP="001552A7">
      <w:r w:rsidRPr="001552A7">
        <w:t>https://www.youtube.com/@AltiumAcademy</w:t>
      </w:r>
    </w:p>
    <w:p w14:paraId="5395332A" w14:textId="77777777" w:rsidR="001552A7" w:rsidRPr="001552A7" w:rsidRDefault="001552A7" w:rsidP="001552A7">
      <w:r w:rsidRPr="001552A7">
        <w:t xml:space="preserve">13. </w:t>
      </w:r>
      <w:proofErr w:type="spellStart"/>
      <w:r w:rsidRPr="001552A7">
        <w:t>Rogers</w:t>
      </w:r>
      <w:proofErr w:type="spellEnd"/>
      <w:r w:rsidRPr="001552A7">
        <w:t xml:space="preserve"> </w:t>
      </w:r>
      <w:proofErr w:type="spellStart"/>
      <w:r w:rsidRPr="001552A7">
        <w:t>Corporation</w:t>
      </w:r>
      <w:proofErr w:type="spellEnd"/>
      <w:r w:rsidRPr="001552A7">
        <w:t xml:space="preserve"> - режим доступу до ресурсу: https://rogerscorp.com/</w:t>
      </w:r>
    </w:p>
    <w:p w14:paraId="1DD8AF2C" w14:textId="77777777" w:rsidR="001552A7" w:rsidRPr="001552A7" w:rsidRDefault="001552A7" w:rsidP="000B5B94">
      <w:pPr>
        <w:pStyle w:val="1"/>
      </w:pPr>
      <w:r w:rsidRPr="001552A7">
        <w:t>Навчальний контент</w:t>
      </w:r>
    </w:p>
    <w:p w14:paraId="1CC4E774" w14:textId="77777777" w:rsidR="001552A7" w:rsidRPr="001552A7" w:rsidRDefault="001552A7" w:rsidP="000B5B94">
      <w:pPr>
        <w:pStyle w:val="2"/>
      </w:pPr>
      <w:r w:rsidRPr="001552A7">
        <w:t>5. Методика опанування навчальної дисципліни (освітнього компонента)</w:t>
      </w:r>
    </w:p>
    <w:p w14:paraId="3DAFF867" w14:textId="7EC2F294" w:rsidR="001552A7" w:rsidRPr="001552A7" w:rsidRDefault="001552A7" w:rsidP="001552A7">
      <w:r w:rsidRPr="001552A7">
        <w:t>Лекційний матеріал у вигляді конспекту лекцій</w:t>
      </w:r>
      <w:r w:rsidR="000B5B94">
        <w:t xml:space="preserve"> — </w:t>
      </w:r>
      <w:r w:rsidRPr="001552A7">
        <w:t xml:space="preserve">презентацій, знаходиться на </w:t>
      </w:r>
      <w:proofErr w:type="spellStart"/>
      <w:r w:rsidRPr="001552A7">
        <w:t>Google</w:t>
      </w:r>
      <w:proofErr w:type="spellEnd"/>
      <w:r w:rsidRPr="001552A7">
        <w:t xml:space="preserve"> диску та</w:t>
      </w:r>
      <w:r>
        <w:t xml:space="preserve"> </w:t>
      </w:r>
      <w:r w:rsidRPr="001552A7">
        <w:t>завжди доступний слухачам кредитного модуля.</w:t>
      </w:r>
    </w:p>
    <w:p w14:paraId="3CD4B44E" w14:textId="1B006BAD" w:rsidR="001552A7" w:rsidRPr="001552A7" w:rsidRDefault="001552A7" w:rsidP="001552A7">
      <w:r w:rsidRPr="001552A7">
        <w:t>Основною метою лабораторних робіт є навчити студентів проектувати ДП НВЧ діапазону,</w:t>
      </w:r>
      <w:r>
        <w:t xml:space="preserve"> </w:t>
      </w:r>
      <w:r w:rsidRPr="001552A7">
        <w:t>приймати самостійні обґрунтовані рішення, навчити працювати з технічною документацією,</w:t>
      </w:r>
      <w:r>
        <w:t xml:space="preserve"> </w:t>
      </w:r>
      <w:r w:rsidRPr="001552A7">
        <w:t>орієнтуватися в елементній базі та технології виготовлення ДП та ДП НВЧ діапазону, вміти</w:t>
      </w:r>
      <w:r>
        <w:t xml:space="preserve"> </w:t>
      </w:r>
      <w:r w:rsidRPr="001552A7">
        <w:t xml:space="preserve">працювати в середовища </w:t>
      </w:r>
      <w:proofErr w:type="spellStart"/>
      <w:r w:rsidRPr="001552A7">
        <w:t>Altium</w:t>
      </w:r>
      <w:proofErr w:type="spellEnd"/>
      <w:r w:rsidRPr="001552A7">
        <w:t xml:space="preserve"> </w:t>
      </w:r>
      <w:proofErr w:type="spellStart"/>
      <w:r w:rsidRPr="001552A7">
        <w:t>Designer</w:t>
      </w:r>
      <w:proofErr w:type="spellEnd"/>
      <w:r w:rsidRPr="001552A7">
        <w:t>.</w:t>
      </w:r>
    </w:p>
    <w:p w14:paraId="2E8737B1" w14:textId="77777777" w:rsidR="000B5B94" w:rsidRDefault="000B5B94" w:rsidP="001552A7"/>
    <w:p w14:paraId="4715E5DC" w14:textId="17E104F0" w:rsidR="001552A7" w:rsidRPr="001552A7" w:rsidRDefault="001552A7" w:rsidP="001552A7">
      <w:r w:rsidRPr="001552A7">
        <w:t>Орієнтовний перелік тем лабораторних робіт:</w:t>
      </w:r>
    </w:p>
    <w:p w14:paraId="2E1FF460" w14:textId="77777777" w:rsidR="001552A7" w:rsidRPr="001552A7" w:rsidRDefault="001552A7" w:rsidP="001552A7">
      <w:r w:rsidRPr="001552A7">
        <w:t>1. Вибір завдання. Аналіз отриманого завдання.</w:t>
      </w:r>
    </w:p>
    <w:p w14:paraId="1AEEDD58" w14:textId="77777777" w:rsidR="001552A7" w:rsidRPr="001552A7" w:rsidRDefault="001552A7" w:rsidP="001552A7">
      <w:r w:rsidRPr="001552A7">
        <w:t>2. Налаштування програмного середовища.</w:t>
      </w:r>
    </w:p>
    <w:p w14:paraId="58AE43F9" w14:textId="77777777" w:rsidR="001552A7" w:rsidRPr="001552A7" w:rsidRDefault="001552A7" w:rsidP="001552A7">
      <w:r w:rsidRPr="001552A7">
        <w:t>3. Створення бібліотеки умовних графічних позначень.</w:t>
      </w:r>
    </w:p>
    <w:p w14:paraId="30727A7B" w14:textId="77777777" w:rsidR="001552A7" w:rsidRPr="001552A7" w:rsidRDefault="001552A7" w:rsidP="001552A7">
      <w:r w:rsidRPr="001552A7">
        <w:lastRenderedPageBreak/>
        <w:t>4. Створення бібліотеки посадкових місць ЕК. Побудова/завантаження 3D моделей корпусів.</w:t>
      </w:r>
    </w:p>
    <w:p w14:paraId="32D17E0D" w14:textId="77777777" w:rsidR="001552A7" w:rsidRPr="001552A7" w:rsidRDefault="001552A7" w:rsidP="001552A7">
      <w:r w:rsidRPr="001552A7">
        <w:t>5. Розрахунок та створення бібліотеки контактних майданчиків.</w:t>
      </w:r>
    </w:p>
    <w:p w14:paraId="29DD897F" w14:textId="77777777" w:rsidR="001552A7" w:rsidRPr="001552A7" w:rsidRDefault="001552A7" w:rsidP="001552A7">
      <w:r w:rsidRPr="001552A7">
        <w:t>6. Створення схеми електричної принципової, переліку елементів.</w:t>
      </w:r>
    </w:p>
    <w:p w14:paraId="32F09FA2" w14:textId="77777777" w:rsidR="001552A7" w:rsidRPr="001552A7" w:rsidRDefault="001552A7" w:rsidP="001552A7">
      <w:r w:rsidRPr="001552A7">
        <w:t>7. Перевірка схеми, виправлення помилок.</w:t>
      </w:r>
    </w:p>
    <w:p w14:paraId="5428E32A" w14:textId="77777777" w:rsidR="001552A7" w:rsidRPr="001552A7" w:rsidRDefault="001552A7" w:rsidP="001552A7">
      <w:r w:rsidRPr="001552A7">
        <w:t>8. Розрахунок та створення габаритів ДП. Завантаження та розміщення елементів.</w:t>
      </w:r>
    </w:p>
    <w:p w14:paraId="3F9FAFE1" w14:textId="77777777" w:rsidR="001552A7" w:rsidRPr="001552A7" w:rsidRDefault="001552A7" w:rsidP="001552A7">
      <w:r w:rsidRPr="001552A7">
        <w:t>9. Розрахунок елементів друкованого монтажу. Налаштування правил трасування.</w:t>
      </w:r>
    </w:p>
    <w:p w14:paraId="6C2B1A9C" w14:textId="77777777" w:rsidR="001552A7" w:rsidRPr="001552A7" w:rsidRDefault="001552A7" w:rsidP="001552A7">
      <w:r w:rsidRPr="001552A7">
        <w:t>10. Трасування ДП. Перевірка ДП, виправлення помилок.</w:t>
      </w:r>
    </w:p>
    <w:p w14:paraId="4CA8C4A3" w14:textId="77777777" w:rsidR="001552A7" w:rsidRPr="001552A7" w:rsidRDefault="001552A7" w:rsidP="001552A7">
      <w:r w:rsidRPr="001552A7">
        <w:t>11. Створення кресленика ДП.</w:t>
      </w:r>
    </w:p>
    <w:p w14:paraId="018C85B3" w14:textId="77777777" w:rsidR="001552A7" w:rsidRPr="001552A7" w:rsidRDefault="001552A7" w:rsidP="001552A7">
      <w:r w:rsidRPr="001552A7">
        <w:t>12. Створення кресленика ЕМ.</w:t>
      </w:r>
    </w:p>
    <w:p w14:paraId="06F1C766" w14:textId="77777777" w:rsidR="001552A7" w:rsidRPr="001552A7" w:rsidRDefault="001552A7" w:rsidP="001552A7">
      <w:r w:rsidRPr="001552A7">
        <w:t>13. Створення технологічних файлів для виготовлення ДП</w:t>
      </w:r>
    </w:p>
    <w:p w14:paraId="047B3D58" w14:textId="77777777" w:rsidR="001552A7" w:rsidRPr="001552A7" w:rsidRDefault="001552A7" w:rsidP="001552A7">
      <w:r w:rsidRPr="001552A7">
        <w:t>14. Створення специфікації на ЕМ та прилад.</w:t>
      </w:r>
    </w:p>
    <w:p w14:paraId="06ED1B2C" w14:textId="77777777" w:rsidR="001552A7" w:rsidRPr="001552A7" w:rsidRDefault="001552A7" w:rsidP="000B5B94">
      <w:pPr>
        <w:pStyle w:val="2"/>
      </w:pPr>
      <w:r w:rsidRPr="001552A7">
        <w:t>6. Самостійна робота студента</w:t>
      </w:r>
    </w:p>
    <w:p w14:paraId="703DC3E5" w14:textId="324349D5" w:rsidR="001552A7" w:rsidRPr="001552A7" w:rsidRDefault="001552A7" w:rsidP="001552A7">
      <w:r w:rsidRPr="001552A7">
        <w:t>На початку семестру кожному студенту видається індивідуальне завдання, яке є</w:t>
      </w:r>
      <w:r w:rsidR="000B5B94">
        <w:t xml:space="preserve"> </w:t>
      </w:r>
      <w:r w:rsidRPr="001552A7">
        <w:t>наскрізним для всього курсу і може в подальшому стати основою для дипломного проекту.</w:t>
      </w:r>
    </w:p>
    <w:p w14:paraId="0C9119A3" w14:textId="77777777" w:rsidR="001552A7" w:rsidRPr="001552A7" w:rsidRDefault="001552A7" w:rsidP="001552A7">
      <w:r w:rsidRPr="001552A7">
        <w:t>Індивідуальні завдання розробляються нові для кожного курсу/групи.</w:t>
      </w:r>
    </w:p>
    <w:p w14:paraId="1ED11875" w14:textId="3A13BABB" w:rsidR="001552A7" w:rsidRPr="001552A7" w:rsidRDefault="001552A7" w:rsidP="001552A7">
      <w:r w:rsidRPr="001552A7">
        <w:t>На лабораторних роботах студенти виконуються задачі згідно отриманого завдання. Завдання</w:t>
      </w:r>
      <w:r w:rsidR="000B5B94">
        <w:t xml:space="preserve"> </w:t>
      </w:r>
      <w:r w:rsidRPr="001552A7">
        <w:t>для лабораторних робіт базуються на виконанні попередніх.</w:t>
      </w:r>
    </w:p>
    <w:p w14:paraId="6E09D0DE" w14:textId="4BCCB5E2" w:rsidR="001552A7" w:rsidRPr="001552A7" w:rsidRDefault="001552A7" w:rsidP="001552A7">
      <w:r w:rsidRPr="001552A7">
        <w:t xml:space="preserve">За навчальним планом передбачено </w:t>
      </w:r>
      <w:r w:rsidR="009307DA">
        <w:t>РГ</w:t>
      </w:r>
      <w:r w:rsidRPr="001552A7">
        <w:t>Р. Вона містить розрахунки ДП, що необхідні для</w:t>
      </w:r>
      <w:r w:rsidR="000B5B94">
        <w:t xml:space="preserve"> </w:t>
      </w:r>
      <w:r w:rsidRPr="001552A7">
        <w:t xml:space="preserve">успішного виконання лабораторних робіт. </w:t>
      </w:r>
      <w:r w:rsidR="009307DA">
        <w:t>РГ</w:t>
      </w:r>
      <w:r w:rsidRPr="001552A7">
        <w:t>Р захищається.</w:t>
      </w:r>
    </w:p>
    <w:p w14:paraId="099EB8AE" w14:textId="77777777" w:rsidR="001552A7" w:rsidRPr="001552A7" w:rsidRDefault="001552A7" w:rsidP="000B5B94">
      <w:pPr>
        <w:pStyle w:val="1"/>
      </w:pPr>
      <w:r w:rsidRPr="001552A7">
        <w:t>Політика та контроль</w:t>
      </w:r>
    </w:p>
    <w:p w14:paraId="291FB192" w14:textId="77777777" w:rsidR="001552A7" w:rsidRPr="001552A7" w:rsidRDefault="001552A7" w:rsidP="000B5B94">
      <w:pPr>
        <w:pStyle w:val="2"/>
      </w:pPr>
      <w:r w:rsidRPr="001552A7">
        <w:t>7. Політика навчальної дисципліни (освітнього компонента)</w:t>
      </w:r>
    </w:p>
    <w:p w14:paraId="66EEBA8A" w14:textId="70A53065" w:rsidR="001552A7" w:rsidRPr="001552A7" w:rsidRDefault="001552A7" w:rsidP="001552A7">
      <w:r w:rsidRPr="001552A7">
        <w:t>Основна увага приділяється самостійному виконанню індивідуальних завдань та вчасності</w:t>
      </w:r>
      <w:r w:rsidR="000B5B94">
        <w:t xml:space="preserve"> </w:t>
      </w:r>
      <w:r w:rsidRPr="001552A7">
        <w:t>їх здачі. А також розумінню технологічних та конструкційних аспектів проектування ДП.</w:t>
      </w:r>
      <w:r>
        <w:t xml:space="preserve"> </w:t>
      </w:r>
      <w:r w:rsidRPr="001552A7">
        <w:t>Лабораторні роботи побудовані наступним чином: на початку заняття викладач</w:t>
      </w:r>
      <w:r w:rsidR="000B5B94">
        <w:t xml:space="preserve"> </w:t>
      </w:r>
      <w:r w:rsidRPr="001552A7">
        <w:t>демонструє послідовність виконання задач на дану лабораторну роботу, і весь інший час</w:t>
      </w:r>
      <w:r>
        <w:t xml:space="preserve"> </w:t>
      </w:r>
      <w:r w:rsidRPr="001552A7">
        <w:t>студенти працюють над відповідною частиною свого індивідуального завдання. На</w:t>
      </w:r>
      <w:r>
        <w:t xml:space="preserve"> </w:t>
      </w:r>
      <w:r w:rsidRPr="001552A7">
        <w:t>лабораторних роботах дозволяється користуватися телефонами для пошуку необхідної</w:t>
      </w:r>
      <w:r>
        <w:t xml:space="preserve"> </w:t>
      </w:r>
      <w:r w:rsidRPr="001552A7">
        <w:t>інформації.</w:t>
      </w:r>
    </w:p>
    <w:p w14:paraId="6F772608" w14:textId="77777777" w:rsidR="001552A7" w:rsidRPr="001552A7" w:rsidRDefault="001552A7" w:rsidP="001552A7">
      <w:r w:rsidRPr="001552A7">
        <w:t xml:space="preserve">Увесь довідковий матеріал розміщено на </w:t>
      </w:r>
      <w:proofErr w:type="spellStart"/>
      <w:r w:rsidRPr="001552A7">
        <w:t>Google</w:t>
      </w:r>
      <w:proofErr w:type="spellEnd"/>
      <w:r w:rsidRPr="001552A7">
        <w:t xml:space="preserve"> диску, до якого у студентів завжди є доступ.</w:t>
      </w:r>
    </w:p>
    <w:p w14:paraId="48FB024F" w14:textId="77777777" w:rsidR="001552A7" w:rsidRPr="001552A7" w:rsidRDefault="001552A7" w:rsidP="000B5B94">
      <w:pPr>
        <w:pStyle w:val="2"/>
      </w:pPr>
      <w:r w:rsidRPr="001552A7">
        <w:t>8. Види контролю та рейтингова система оцінювання результатів навчання (РСО)</w:t>
      </w:r>
    </w:p>
    <w:p w14:paraId="60945ED9" w14:textId="77777777" w:rsidR="001552A7" w:rsidRPr="001552A7" w:rsidRDefault="001552A7" w:rsidP="000B5B94">
      <w:pPr>
        <w:pStyle w:val="3"/>
      </w:pPr>
      <w:r w:rsidRPr="001552A7">
        <w:t>1. Виконання лабораторних робіт</w:t>
      </w:r>
    </w:p>
    <w:p w14:paraId="370795FB" w14:textId="77777777" w:rsidR="001552A7" w:rsidRPr="001552A7" w:rsidRDefault="001552A7" w:rsidP="001552A7">
      <w:r w:rsidRPr="001552A7">
        <w:t>Оцінюється виконання задач на лабораторних роботах</w:t>
      </w:r>
    </w:p>
    <w:p w14:paraId="39118E48" w14:textId="77777777" w:rsidR="001552A7" w:rsidRPr="001552A7" w:rsidRDefault="001552A7" w:rsidP="001552A7">
      <w:r w:rsidRPr="001552A7">
        <w:t>Оцінюється вчасність виконання задач</w:t>
      </w:r>
    </w:p>
    <w:p w14:paraId="718C40A9" w14:textId="77777777" w:rsidR="001552A7" w:rsidRPr="001552A7" w:rsidRDefault="001552A7" w:rsidP="001552A7">
      <w:r w:rsidRPr="001552A7">
        <w:t>Оцінюється повнота виконання</w:t>
      </w:r>
    </w:p>
    <w:p w14:paraId="2C9991CD" w14:textId="190ADA1B" w:rsidR="001552A7" w:rsidRPr="001552A7" w:rsidRDefault="001552A7" w:rsidP="001552A7">
      <w:r w:rsidRPr="001552A7">
        <w:t xml:space="preserve">За кожне виконане завдання лабораторної роботи можна набрати </w:t>
      </w:r>
      <w:r w:rsidR="009307DA">
        <w:t>3</w:t>
      </w:r>
      <w:r w:rsidRPr="001552A7">
        <w:t xml:space="preserve"> бали:</w:t>
      </w:r>
    </w:p>
    <w:p w14:paraId="1A7B296F" w14:textId="43DA1D82" w:rsidR="001552A7" w:rsidRPr="001552A7" w:rsidRDefault="006231F3" w:rsidP="001552A7">
      <w:r>
        <w:t xml:space="preserve">Максимально можливо отримати </w:t>
      </w:r>
      <w:r w:rsidR="009307DA">
        <w:t>3</w:t>
      </w:r>
      <w:r w:rsidR="001552A7" w:rsidRPr="001552A7">
        <w:t xml:space="preserve"> бали х 14 = </w:t>
      </w:r>
      <w:r w:rsidR="009307DA">
        <w:t>4</w:t>
      </w:r>
      <w:r w:rsidR="001552A7" w:rsidRPr="001552A7">
        <w:t>2 бал</w:t>
      </w:r>
      <w:r w:rsidR="009307DA">
        <w:t>и</w:t>
      </w:r>
      <w:r w:rsidR="001552A7" w:rsidRPr="001552A7">
        <w:t>.</w:t>
      </w:r>
    </w:p>
    <w:p w14:paraId="01F15780" w14:textId="77777777" w:rsidR="001552A7" w:rsidRPr="001552A7" w:rsidRDefault="001552A7" w:rsidP="000B5B94">
      <w:pPr>
        <w:pStyle w:val="3"/>
      </w:pPr>
      <w:r w:rsidRPr="001552A7">
        <w:t>2. Написання модульної контрольної роботи (МКР)</w:t>
      </w:r>
    </w:p>
    <w:p w14:paraId="22B68A9D" w14:textId="77777777" w:rsidR="001552A7" w:rsidRPr="001552A7" w:rsidRDefault="001552A7" w:rsidP="001552A7">
      <w:r w:rsidRPr="001552A7">
        <w:t xml:space="preserve">МКР проводиться </w:t>
      </w:r>
      <w:proofErr w:type="spellStart"/>
      <w:r w:rsidRPr="001552A7">
        <w:t>on-line</w:t>
      </w:r>
      <w:proofErr w:type="spellEnd"/>
      <w:r w:rsidRPr="001552A7">
        <w:t xml:space="preserve"> у вигляді тестових завдань. МКР має обмеження в часі.</w:t>
      </w:r>
    </w:p>
    <w:p w14:paraId="4FF07CF5" w14:textId="32EAE5CA" w:rsidR="001552A7" w:rsidRPr="001552A7" w:rsidRDefault="006231F3" w:rsidP="001552A7">
      <w:r>
        <w:lastRenderedPageBreak/>
        <w:t xml:space="preserve">Максимально можливо отримати </w:t>
      </w:r>
      <w:r w:rsidR="001552A7" w:rsidRPr="001552A7">
        <w:t>2</w:t>
      </w:r>
      <w:r w:rsidR="009307DA">
        <w:t>0</w:t>
      </w:r>
      <w:r w:rsidR="001552A7" w:rsidRPr="001552A7">
        <w:t xml:space="preserve"> балів.</w:t>
      </w:r>
    </w:p>
    <w:p w14:paraId="57F69E44" w14:textId="0632FB05" w:rsidR="001552A7" w:rsidRPr="001552A7" w:rsidRDefault="001552A7" w:rsidP="000B5B94">
      <w:pPr>
        <w:pStyle w:val="3"/>
      </w:pPr>
      <w:r w:rsidRPr="001552A7">
        <w:t xml:space="preserve">3. Виконання та захист </w:t>
      </w:r>
      <w:r w:rsidR="009307DA">
        <w:t>РГ</w:t>
      </w:r>
      <w:r w:rsidRPr="001552A7">
        <w:t>Р</w:t>
      </w:r>
    </w:p>
    <w:p w14:paraId="2B2279AF" w14:textId="216CE27F" w:rsidR="001552A7" w:rsidRPr="001552A7" w:rsidRDefault="009307DA" w:rsidP="001552A7">
      <w:r>
        <w:t>РГ</w:t>
      </w:r>
      <w:r w:rsidR="001552A7" w:rsidRPr="001552A7">
        <w:t>Р здається в електронному вигляді, як файл архіву (*.</w:t>
      </w:r>
      <w:proofErr w:type="spellStart"/>
      <w:r w:rsidR="001552A7" w:rsidRPr="001552A7">
        <w:t>zip</w:t>
      </w:r>
      <w:proofErr w:type="spellEnd"/>
      <w:r w:rsidR="001552A7" w:rsidRPr="001552A7">
        <w:t>)</w:t>
      </w:r>
    </w:p>
    <w:p w14:paraId="64A30663" w14:textId="398A0AEA" w:rsidR="001552A7" w:rsidRPr="001552A7" w:rsidRDefault="009307DA" w:rsidP="001552A7">
      <w:r>
        <w:t>РГ</w:t>
      </w:r>
      <w:r w:rsidR="001552A7" w:rsidRPr="001552A7">
        <w:t>Р виконана не за своїм індивідуальним завданням до захисту не приймається.</w:t>
      </w:r>
    </w:p>
    <w:p w14:paraId="5D38FFAC" w14:textId="18F26139" w:rsidR="001552A7" w:rsidRPr="001552A7" w:rsidRDefault="009307DA" w:rsidP="001552A7">
      <w:r>
        <w:t>РГ</w:t>
      </w:r>
      <w:r w:rsidR="001552A7" w:rsidRPr="001552A7">
        <w:t>Р виконана частково</w:t>
      </w:r>
      <w:r w:rsidR="006231F3">
        <w:t>,</w:t>
      </w:r>
      <w:r w:rsidR="001552A7" w:rsidRPr="001552A7">
        <w:t xml:space="preserve"> до захисту не приймається</w:t>
      </w:r>
      <w:r w:rsidR="006231F3">
        <w:t>.</w:t>
      </w:r>
    </w:p>
    <w:p w14:paraId="6EB53F0D" w14:textId="55C77BC9" w:rsidR="001552A7" w:rsidRDefault="006231F3" w:rsidP="001552A7">
      <w:r>
        <w:t xml:space="preserve">Максимально можливо отримати </w:t>
      </w:r>
      <w:r w:rsidR="001552A7" w:rsidRPr="001552A7">
        <w:t>20 балів</w:t>
      </w:r>
      <w:r>
        <w:t>.</w:t>
      </w:r>
    </w:p>
    <w:p w14:paraId="28B9AB1E" w14:textId="77777777" w:rsidR="009307DA" w:rsidRDefault="009307DA" w:rsidP="009307DA">
      <w:pPr>
        <w:pStyle w:val="3"/>
      </w:pPr>
      <w:r>
        <w:t>4. Виконання самостійних робіт та відповіді на практичних заняттях.</w:t>
      </w:r>
    </w:p>
    <w:p w14:paraId="75E6715E" w14:textId="70F4FDA0" w:rsidR="009307DA" w:rsidRDefault="009307DA" w:rsidP="009307DA">
      <w:r>
        <w:t>Максимально можливо отримати 18 балів.</w:t>
      </w:r>
    </w:p>
    <w:p w14:paraId="24980A54" w14:textId="77777777" w:rsidR="009307DA" w:rsidRDefault="009307DA" w:rsidP="009307DA">
      <w:pPr>
        <w:pStyle w:val="3"/>
      </w:pPr>
      <w:r>
        <w:t>5. Умови допуску до заліку:</w:t>
      </w:r>
    </w:p>
    <w:p w14:paraId="77D0F0A2" w14:textId="2E74653E" w:rsidR="009307DA" w:rsidRDefault="009307DA" w:rsidP="009307DA">
      <w:pPr>
        <w:pStyle w:val="a9"/>
        <w:numPr>
          <w:ilvl w:val="0"/>
          <w:numId w:val="2"/>
        </w:numPr>
      </w:pPr>
      <w:r>
        <w:t>успішне написання МКР;</w:t>
      </w:r>
    </w:p>
    <w:p w14:paraId="25AC78EE" w14:textId="53F9E322" w:rsidR="009307DA" w:rsidRDefault="009307DA" w:rsidP="009307DA">
      <w:pPr>
        <w:pStyle w:val="a9"/>
        <w:numPr>
          <w:ilvl w:val="0"/>
          <w:numId w:val="2"/>
        </w:numPr>
      </w:pPr>
      <w:r>
        <w:t>виконання лабораторних задач ;</w:t>
      </w:r>
    </w:p>
    <w:p w14:paraId="64A80286" w14:textId="243C89F3" w:rsidR="009307DA" w:rsidRDefault="009307DA" w:rsidP="009307DA">
      <w:pPr>
        <w:pStyle w:val="a9"/>
        <w:numPr>
          <w:ilvl w:val="0"/>
          <w:numId w:val="2"/>
        </w:numPr>
      </w:pPr>
      <w:r>
        <w:t>зарахування РГР;</w:t>
      </w:r>
    </w:p>
    <w:p w14:paraId="60E4AEC0" w14:textId="11D6A230" w:rsidR="009307DA" w:rsidRPr="001552A7" w:rsidRDefault="009307DA" w:rsidP="009307DA">
      <w:pPr>
        <w:pStyle w:val="a9"/>
        <w:numPr>
          <w:ilvl w:val="0"/>
          <w:numId w:val="2"/>
        </w:numPr>
      </w:pPr>
      <w:r>
        <w:t>отримання не менше 60 балів за семестр.</w:t>
      </w:r>
    </w:p>
    <w:p w14:paraId="0218B94E" w14:textId="77777777" w:rsidR="001552A7" w:rsidRPr="001552A7" w:rsidRDefault="001552A7" w:rsidP="000B5B94">
      <w:pPr>
        <w:pStyle w:val="3"/>
      </w:pPr>
      <w:r w:rsidRPr="001552A7">
        <w:t>Таблиця відповідності рейтингових балів оцінкам за університетською шкалою</w:t>
      </w:r>
    </w:p>
    <w:tbl>
      <w:tblPr>
        <w:tblStyle w:val="11"/>
        <w:tblW w:w="5000" w:type="pct"/>
        <w:tblLook w:val="0000" w:firstRow="0" w:lastRow="0" w:firstColumn="0" w:lastColumn="0" w:noHBand="0" w:noVBand="0"/>
      </w:tblPr>
      <w:tblGrid>
        <w:gridCol w:w="6074"/>
        <w:gridCol w:w="3555"/>
      </w:tblGrid>
      <w:tr w:rsidR="000B5B94" w:rsidRPr="00E217B9" w14:paraId="365E107A" w14:textId="77777777" w:rsidTr="00F2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D1FE762" w14:textId="77777777" w:rsidR="000B5B94" w:rsidRPr="00E217B9" w:rsidRDefault="000B5B94" w:rsidP="00F23E5A">
            <w:pPr>
              <w:ind w:left="709" w:firstLine="0"/>
              <w:jc w:val="center"/>
              <w:rPr>
                <w:b/>
              </w:rPr>
            </w:pPr>
            <w:r w:rsidRPr="00E217B9">
              <w:rPr>
                <w:b/>
              </w:rPr>
              <w:t>Кількість балів</w:t>
            </w:r>
          </w:p>
        </w:tc>
        <w:tc>
          <w:tcPr>
            <w:tcW w:w="0" w:type="auto"/>
          </w:tcPr>
          <w:p w14:paraId="4BFCA54B" w14:textId="77777777" w:rsidR="000B5B94" w:rsidRPr="00E217B9" w:rsidRDefault="000B5B94" w:rsidP="00F23E5A">
            <w:pPr>
              <w:ind w:left="709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217B9">
              <w:rPr>
                <w:b/>
              </w:rPr>
              <w:t>Оцінка</w:t>
            </w:r>
          </w:p>
        </w:tc>
      </w:tr>
      <w:tr w:rsidR="000B5B94" w:rsidRPr="00BA3E93" w14:paraId="7FD9AABC" w14:textId="77777777" w:rsidTr="00F23E5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1AAF72E" w14:textId="77777777" w:rsidR="000B5B94" w:rsidRPr="00BA3E93" w:rsidRDefault="000B5B94" w:rsidP="00F23E5A">
            <w:pPr>
              <w:pStyle w:val="af0"/>
            </w:pPr>
            <w:r w:rsidRPr="00BA3E93">
              <w:t>100-95</w:t>
            </w:r>
          </w:p>
        </w:tc>
        <w:tc>
          <w:tcPr>
            <w:tcW w:w="0" w:type="auto"/>
            <w:shd w:val="clear" w:color="auto" w:fill="auto"/>
          </w:tcPr>
          <w:p w14:paraId="26D977E7" w14:textId="77777777" w:rsidR="000B5B94" w:rsidRPr="00BA3E93" w:rsidRDefault="000B5B94" w:rsidP="00F23E5A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3E93">
              <w:t>Відмінно</w:t>
            </w:r>
          </w:p>
        </w:tc>
      </w:tr>
      <w:tr w:rsidR="000B5B94" w:rsidRPr="00BA3E93" w14:paraId="7618A390" w14:textId="77777777" w:rsidTr="00F2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C77FBFC" w14:textId="77777777" w:rsidR="000B5B94" w:rsidRPr="00BA3E93" w:rsidRDefault="000B5B94" w:rsidP="00F23E5A">
            <w:pPr>
              <w:pStyle w:val="af0"/>
            </w:pPr>
            <w:r w:rsidRPr="00BA3E93">
              <w:t>94-85</w:t>
            </w:r>
          </w:p>
        </w:tc>
        <w:tc>
          <w:tcPr>
            <w:tcW w:w="0" w:type="auto"/>
          </w:tcPr>
          <w:p w14:paraId="020ADEF9" w14:textId="77777777" w:rsidR="000B5B94" w:rsidRPr="00BA3E93" w:rsidRDefault="000B5B94" w:rsidP="00F23E5A">
            <w:pPr>
              <w:pStyle w:val="a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3E93">
              <w:t>Дуже добре</w:t>
            </w:r>
          </w:p>
        </w:tc>
      </w:tr>
      <w:tr w:rsidR="000B5B94" w:rsidRPr="00BA3E93" w14:paraId="18841C55" w14:textId="77777777" w:rsidTr="00F23E5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A47B27E" w14:textId="77777777" w:rsidR="000B5B94" w:rsidRPr="00BA3E93" w:rsidRDefault="000B5B94" w:rsidP="00F23E5A">
            <w:pPr>
              <w:pStyle w:val="af0"/>
            </w:pPr>
            <w:r w:rsidRPr="00BA3E93">
              <w:t>84-75</w:t>
            </w:r>
          </w:p>
        </w:tc>
        <w:tc>
          <w:tcPr>
            <w:tcW w:w="0" w:type="auto"/>
            <w:shd w:val="clear" w:color="auto" w:fill="auto"/>
          </w:tcPr>
          <w:p w14:paraId="1B975AD3" w14:textId="77777777" w:rsidR="000B5B94" w:rsidRPr="00BA3E93" w:rsidRDefault="000B5B94" w:rsidP="00F23E5A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3E93">
              <w:t>Добре</w:t>
            </w:r>
          </w:p>
        </w:tc>
      </w:tr>
      <w:tr w:rsidR="000B5B94" w:rsidRPr="00BA3E93" w14:paraId="107749BE" w14:textId="77777777" w:rsidTr="00F2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F3FADE4" w14:textId="77777777" w:rsidR="000B5B94" w:rsidRPr="00BA3E93" w:rsidRDefault="000B5B94" w:rsidP="00F23E5A">
            <w:pPr>
              <w:pStyle w:val="af0"/>
            </w:pPr>
            <w:r w:rsidRPr="00BA3E93">
              <w:t>74-65</w:t>
            </w:r>
          </w:p>
        </w:tc>
        <w:tc>
          <w:tcPr>
            <w:tcW w:w="0" w:type="auto"/>
          </w:tcPr>
          <w:p w14:paraId="68FEC277" w14:textId="77777777" w:rsidR="000B5B94" w:rsidRPr="00BA3E93" w:rsidRDefault="000B5B94" w:rsidP="00F23E5A">
            <w:pPr>
              <w:pStyle w:val="a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3E93">
              <w:t>Задовільно</w:t>
            </w:r>
          </w:p>
        </w:tc>
      </w:tr>
      <w:tr w:rsidR="000B5B94" w:rsidRPr="00BA3E93" w14:paraId="1065B15C" w14:textId="77777777" w:rsidTr="00F23E5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B54B0D3" w14:textId="77777777" w:rsidR="000B5B94" w:rsidRPr="00BA3E93" w:rsidRDefault="000B5B94" w:rsidP="00F23E5A">
            <w:pPr>
              <w:pStyle w:val="af0"/>
            </w:pPr>
            <w:r w:rsidRPr="00BA3E93">
              <w:t>64-60</w:t>
            </w:r>
          </w:p>
        </w:tc>
        <w:tc>
          <w:tcPr>
            <w:tcW w:w="0" w:type="auto"/>
            <w:shd w:val="clear" w:color="auto" w:fill="auto"/>
          </w:tcPr>
          <w:p w14:paraId="0B106E57" w14:textId="77777777" w:rsidR="000B5B94" w:rsidRPr="00BA3E93" w:rsidRDefault="000B5B94" w:rsidP="00F23E5A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3E93">
              <w:t>Достатньо</w:t>
            </w:r>
          </w:p>
        </w:tc>
      </w:tr>
      <w:tr w:rsidR="000B5B94" w:rsidRPr="00BA3E93" w14:paraId="6685EE58" w14:textId="77777777" w:rsidTr="00F23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851E147" w14:textId="77777777" w:rsidR="000B5B94" w:rsidRPr="00BA3E93" w:rsidRDefault="000B5B94" w:rsidP="00F23E5A">
            <w:pPr>
              <w:pStyle w:val="af0"/>
            </w:pPr>
            <w:r w:rsidRPr="00BA3E93">
              <w:t>Менше 60</w:t>
            </w:r>
          </w:p>
        </w:tc>
        <w:tc>
          <w:tcPr>
            <w:tcW w:w="0" w:type="auto"/>
          </w:tcPr>
          <w:p w14:paraId="683C25E0" w14:textId="77777777" w:rsidR="000B5B94" w:rsidRPr="00BA3E93" w:rsidRDefault="000B5B94" w:rsidP="00F23E5A">
            <w:pPr>
              <w:pStyle w:val="a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3E93">
              <w:t>Незадовільно</w:t>
            </w:r>
          </w:p>
        </w:tc>
      </w:tr>
      <w:tr w:rsidR="000B5B94" w:rsidRPr="00BA3E93" w14:paraId="1E4E51BF" w14:textId="77777777" w:rsidTr="00F23E5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B159C5B" w14:textId="77777777" w:rsidR="000B5B94" w:rsidRPr="00BA3E93" w:rsidRDefault="000B5B94" w:rsidP="00F23E5A">
            <w:pPr>
              <w:pStyle w:val="af0"/>
            </w:pPr>
            <w:r w:rsidRPr="00BA3E93">
              <w:t>Не виконані умови допуску</w:t>
            </w:r>
          </w:p>
        </w:tc>
        <w:tc>
          <w:tcPr>
            <w:tcW w:w="0" w:type="auto"/>
            <w:shd w:val="clear" w:color="auto" w:fill="auto"/>
          </w:tcPr>
          <w:p w14:paraId="471C2899" w14:textId="77777777" w:rsidR="000B5B94" w:rsidRPr="00BA3E93" w:rsidRDefault="000B5B94" w:rsidP="00F23E5A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3E93">
              <w:t>Не допущено</w:t>
            </w:r>
          </w:p>
        </w:tc>
      </w:tr>
    </w:tbl>
    <w:p w14:paraId="2EFC9608" w14:textId="77777777" w:rsidR="000B5B94" w:rsidRDefault="000B5B94" w:rsidP="001552A7">
      <w:pPr>
        <w:rPr>
          <w:b/>
          <w:bCs/>
        </w:rPr>
      </w:pPr>
    </w:p>
    <w:p w14:paraId="73C3AF37" w14:textId="77777777" w:rsidR="001552A7" w:rsidRPr="001552A7" w:rsidRDefault="001552A7" w:rsidP="000B5B94">
      <w:pPr>
        <w:pStyle w:val="2"/>
      </w:pPr>
      <w:r w:rsidRPr="001552A7">
        <w:t>9. Додаткова інформація з дисципліни (освітнього компонента)</w:t>
      </w:r>
    </w:p>
    <w:p w14:paraId="15BF5CD8" w14:textId="77777777" w:rsidR="00312AF3" w:rsidRDefault="001552A7" w:rsidP="000B5B94">
      <w:pPr>
        <w:pStyle w:val="3"/>
      </w:pPr>
      <w:r w:rsidRPr="001552A7">
        <w:t xml:space="preserve">Опис матеріально-технічного та інформаційного забезпечення дисципліни </w:t>
      </w:r>
    </w:p>
    <w:p w14:paraId="02E0178D" w14:textId="29F97650" w:rsidR="001552A7" w:rsidRPr="001552A7" w:rsidRDefault="001552A7" w:rsidP="00312AF3">
      <w:r w:rsidRPr="001552A7">
        <w:t xml:space="preserve">Лабораторні заняття проводяться в програмному забезпеченні </w:t>
      </w:r>
      <w:proofErr w:type="spellStart"/>
      <w:r w:rsidRPr="001552A7">
        <w:t>Altium</w:t>
      </w:r>
      <w:proofErr w:type="spellEnd"/>
      <w:r w:rsidRPr="001552A7">
        <w:t xml:space="preserve"> </w:t>
      </w:r>
      <w:proofErr w:type="spellStart"/>
      <w:r w:rsidRPr="001552A7">
        <w:t>Designer</w:t>
      </w:r>
      <w:proofErr w:type="spellEnd"/>
      <w:r w:rsidRPr="001552A7">
        <w:t>, що</w:t>
      </w:r>
      <w:r w:rsidR="00312AF3">
        <w:t xml:space="preserve"> </w:t>
      </w:r>
      <w:r w:rsidRPr="001552A7">
        <w:t>завантажується студентами самостійно за академічною ліцензією з сайту розробника.</w:t>
      </w:r>
    </w:p>
    <w:p w14:paraId="69F43A1C" w14:textId="19F8E617" w:rsidR="001552A7" w:rsidRDefault="001552A7" w:rsidP="001552A7">
      <w:pPr>
        <w:rPr>
          <w:b/>
          <w:bCs/>
          <w:i/>
          <w:iCs/>
        </w:rPr>
      </w:pPr>
    </w:p>
    <w:p w14:paraId="7C9FCEA7" w14:textId="77777777" w:rsidR="000B5B94" w:rsidRPr="001552A7" w:rsidRDefault="000B5B94" w:rsidP="001552A7">
      <w:pPr>
        <w:rPr>
          <w:b/>
          <w:bCs/>
          <w:i/>
          <w:iCs/>
        </w:rPr>
      </w:pPr>
    </w:p>
    <w:p w14:paraId="438DBD39" w14:textId="77777777" w:rsidR="001552A7" w:rsidRPr="001552A7" w:rsidRDefault="001552A7" w:rsidP="001552A7">
      <w:r w:rsidRPr="001552A7">
        <w:t>Робочу програму навчальної дисципліни (</w:t>
      </w:r>
      <w:proofErr w:type="spellStart"/>
      <w:r w:rsidRPr="001552A7">
        <w:t>силабус</w:t>
      </w:r>
      <w:proofErr w:type="spellEnd"/>
      <w:r w:rsidRPr="001552A7">
        <w:t>):</w:t>
      </w:r>
    </w:p>
    <w:p w14:paraId="2FA10694" w14:textId="77777777" w:rsidR="001552A7" w:rsidRPr="001552A7" w:rsidRDefault="001552A7" w:rsidP="001552A7">
      <w:r w:rsidRPr="001552A7">
        <w:rPr>
          <w:b/>
          <w:bCs/>
        </w:rPr>
        <w:t xml:space="preserve">Складено </w:t>
      </w:r>
      <w:r w:rsidRPr="001552A7">
        <w:t>Антипенко Р. В.;</w:t>
      </w:r>
    </w:p>
    <w:p w14:paraId="2A0E7748" w14:textId="77777777" w:rsidR="000B5B94" w:rsidRDefault="000B5B94" w:rsidP="001552A7">
      <w:pPr>
        <w:rPr>
          <w:b/>
          <w:bCs/>
        </w:rPr>
      </w:pPr>
    </w:p>
    <w:p w14:paraId="4F86318F" w14:textId="3EA3ED08" w:rsidR="001552A7" w:rsidRPr="001552A7" w:rsidRDefault="001552A7" w:rsidP="001552A7">
      <w:r w:rsidRPr="001552A7">
        <w:rPr>
          <w:b/>
          <w:bCs/>
        </w:rPr>
        <w:t xml:space="preserve">Ухвалено </w:t>
      </w:r>
      <w:r w:rsidRPr="001552A7">
        <w:t>кафедрою ПРЕ (протокол № 06/202</w:t>
      </w:r>
      <w:r w:rsidR="009307DA">
        <w:t>5</w:t>
      </w:r>
      <w:r w:rsidRPr="001552A7">
        <w:t xml:space="preserve"> від 2</w:t>
      </w:r>
      <w:r w:rsidR="009307DA">
        <w:t>5</w:t>
      </w:r>
      <w:r w:rsidRPr="001552A7">
        <w:t>.06.202</w:t>
      </w:r>
      <w:r w:rsidR="009307DA">
        <w:t>5</w:t>
      </w:r>
      <w:r w:rsidRPr="001552A7">
        <w:t>)</w:t>
      </w:r>
    </w:p>
    <w:p w14:paraId="7131AE4E" w14:textId="77777777" w:rsidR="000B5B94" w:rsidRDefault="000B5B94" w:rsidP="001552A7">
      <w:pPr>
        <w:rPr>
          <w:b/>
          <w:bCs/>
        </w:rPr>
      </w:pPr>
    </w:p>
    <w:p w14:paraId="403BDDB6" w14:textId="26D7E571" w:rsidR="001552A7" w:rsidRDefault="001552A7" w:rsidP="001552A7">
      <w:r w:rsidRPr="001552A7">
        <w:rPr>
          <w:b/>
          <w:bCs/>
        </w:rPr>
        <w:t xml:space="preserve">Погоджено </w:t>
      </w:r>
      <w:r w:rsidRPr="001552A7">
        <w:t>методичною комісією факультету/ННІ (протокол № 06/202</w:t>
      </w:r>
      <w:r w:rsidR="009307DA">
        <w:t>5</w:t>
      </w:r>
      <w:r w:rsidRPr="001552A7">
        <w:t xml:space="preserve"> від 2</w:t>
      </w:r>
      <w:r w:rsidR="009307DA">
        <w:t>6</w:t>
      </w:r>
      <w:r w:rsidRPr="001552A7">
        <w:t>.06.202</w:t>
      </w:r>
      <w:r w:rsidR="009307DA">
        <w:t>5</w:t>
      </w:r>
      <w:r w:rsidRPr="001552A7">
        <w:t>)</w:t>
      </w:r>
    </w:p>
    <w:sectPr w:rsidR="001552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2CA"/>
    <w:multiLevelType w:val="hybridMultilevel"/>
    <w:tmpl w:val="F4028276"/>
    <w:lvl w:ilvl="0" w:tplc="2BF2599E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C7225F"/>
    <w:multiLevelType w:val="hybridMultilevel"/>
    <w:tmpl w:val="B620843A"/>
    <w:lvl w:ilvl="0" w:tplc="2BF2599E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412FA8"/>
    <w:multiLevelType w:val="hybridMultilevel"/>
    <w:tmpl w:val="8736B5B0"/>
    <w:lvl w:ilvl="0" w:tplc="2BF2599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6C74073"/>
    <w:multiLevelType w:val="hybridMultilevel"/>
    <w:tmpl w:val="6F3E32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A54438"/>
    <w:multiLevelType w:val="hybridMultilevel"/>
    <w:tmpl w:val="A2005DCA"/>
    <w:lvl w:ilvl="0" w:tplc="2BF2599E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A7"/>
    <w:rsid w:val="00090833"/>
    <w:rsid w:val="000B5B94"/>
    <w:rsid w:val="001552A7"/>
    <w:rsid w:val="001932C4"/>
    <w:rsid w:val="00312AF3"/>
    <w:rsid w:val="00387759"/>
    <w:rsid w:val="005A2FB6"/>
    <w:rsid w:val="006231F3"/>
    <w:rsid w:val="006E4CB1"/>
    <w:rsid w:val="007453BB"/>
    <w:rsid w:val="009307DA"/>
    <w:rsid w:val="00B71646"/>
    <w:rsid w:val="00CC4AB8"/>
    <w:rsid w:val="00F7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5410"/>
  <w15:chartTrackingRefBased/>
  <w15:docId w15:val="{9C3E809E-F4B7-4E94-89CE-C190B854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759"/>
    <w:pPr>
      <w:spacing w:after="0" w:line="276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387759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F4761" w:themeColor="accent1" w:themeShade="BF"/>
      <w:sz w:val="28"/>
      <w:szCs w:val="4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B5B94"/>
    <w:pPr>
      <w:keepNext/>
      <w:keepLines/>
      <w:spacing w:before="360" w:after="120"/>
      <w:ind w:firstLine="0"/>
      <w:outlineLvl w:val="1"/>
    </w:pPr>
    <w:rPr>
      <w:rFonts w:eastAsiaTheme="majorEastAsia" w:cstheme="majorBidi"/>
      <w:b/>
      <w:color w:val="0F4761" w:themeColor="accent1" w:themeShade="BF"/>
      <w:sz w:val="26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B5B94"/>
    <w:pPr>
      <w:keepNext/>
      <w:keepLines/>
      <w:spacing w:before="240" w:after="80"/>
      <w:ind w:firstLine="340"/>
      <w:jc w:val="left"/>
      <w:outlineLvl w:val="2"/>
    </w:pPr>
    <w:rPr>
      <w:rFonts w:eastAsiaTheme="majorEastAsia" w:cstheme="majorBidi"/>
      <w:b/>
      <w:color w:val="0070C0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2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2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2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2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759"/>
    <w:rPr>
      <w:rFonts w:ascii="Times New Roman" w:eastAsiaTheme="majorEastAsia" w:hAnsi="Times New Roman" w:cstheme="majorBidi"/>
      <w:b/>
      <w:color w:val="0F4761" w:themeColor="accent1" w:themeShade="BF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0B5B94"/>
    <w:rPr>
      <w:rFonts w:ascii="Times New Roman" w:eastAsiaTheme="majorEastAsia" w:hAnsi="Times New Roman" w:cstheme="majorBidi"/>
      <w:b/>
      <w:color w:val="0F4761" w:themeColor="accent1" w:themeShade="BF"/>
      <w:sz w:val="26"/>
      <w:szCs w:val="32"/>
    </w:rPr>
  </w:style>
  <w:style w:type="character" w:customStyle="1" w:styleId="30">
    <w:name w:val="Заголовок 3 Знак"/>
    <w:basedOn w:val="a0"/>
    <w:link w:val="3"/>
    <w:uiPriority w:val="9"/>
    <w:rsid w:val="000B5B94"/>
    <w:rPr>
      <w:rFonts w:ascii="Times New Roman" w:eastAsiaTheme="majorEastAsia" w:hAnsi="Times New Roman" w:cstheme="majorBidi"/>
      <w:b/>
      <w:color w:val="0070C0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52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52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52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52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52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52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5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55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2A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55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552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2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2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552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52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rsid w:val="00387759"/>
    <w:rPr>
      <w:color w:val="0000FF"/>
      <w:u w:val="single"/>
    </w:rPr>
  </w:style>
  <w:style w:type="paragraph" w:customStyle="1" w:styleId="af">
    <w:name w:val="Звичайний де"/>
    <w:basedOn w:val="a"/>
    <w:qFormat/>
    <w:rsid w:val="000B5B94"/>
    <w:pPr>
      <w:spacing w:line="240" w:lineRule="auto"/>
      <w:ind w:firstLine="0"/>
    </w:pPr>
    <w:rPr>
      <w:rFonts w:cs="Times New Roman"/>
      <w:iCs/>
    </w:rPr>
  </w:style>
  <w:style w:type="paragraph" w:styleId="af0">
    <w:name w:val="Body Text"/>
    <w:basedOn w:val="a"/>
    <w:link w:val="af1"/>
    <w:rsid w:val="000B5B94"/>
    <w:pPr>
      <w:spacing w:line="240" w:lineRule="auto"/>
      <w:ind w:firstLine="0"/>
    </w:pPr>
    <w:rPr>
      <w:rFonts w:eastAsia="Times New Roman" w:cs="Times New Roman"/>
      <w:kern w:val="0"/>
      <w:szCs w:val="20"/>
      <w:lang w:eastAsia="ru-RU"/>
      <w14:ligatures w14:val="none"/>
    </w:rPr>
  </w:style>
  <w:style w:type="character" w:customStyle="1" w:styleId="af1">
    <w:name w:val="Основний текст Знак"/>
    <w:basedOn w:val="a0"/>
    <w:link w:val="af0"/>
    <w:rsid w:val="000B5B94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table" w:styleId="11">
    <w:name w:val="Plain Table 1"/>
    <w:basedOn w:val="a1"/>
    <w:uiPriority w:val="41"/>
    <w:rsid w:val="000B5B94"/>
    <w:pPr>
      <w:spacing w:after="0" w:line="240" w:lineRule="auto"/>
    </w:pPr>
    <w:rPr>
      <w:rFonts w:cstheme="minorHAns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2">
    <w:name w:val="Normal (Web)"/>
    <w:basedOn w:val="a"/>
    <w:uiPriority w:val="99"/>
    <w:rsid w:val="005A2FB6"/>
    <w:pPr>
      <w:spacing w:before="100" w:beforeAutospacing="1" w:after="100" w:afterAutospacing="1" w:line="240" w:lineRule="auto"/>
      <w:ind w:firstLine="0"/>
    </w:pPr>
    <w:rPr>
      <w:rFonts w:eastAsia="Times New Roman" w:cs="Times New Roman"/>
      <w:kern w:val="0"/>
      <w:lang w:val="ru-RU" w:eastAsia="ru-RU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6E4C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6E4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edule.kpi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Антипенко</dc:creator>
  <cp:keywords/>
  <dc:description/>
  <cp:lastModifiedBy>Пользователь Windows</cp:lastModifiedBy>
  <cp:revision>5</cp:revision>
  <cp:lastPrinted>2026-02-01T12:01:00Z</cp:lastPrinted>
  <dcterms:created xsi:type="dcterms:W3CDTF">2025-12-16T08:39:00Z</dcterms:created>
  <dcterms:modified xsi:type="dcterms:W3CDTF">2026-02-01T12:01:00Z</dcterms:modified>
</cp:coreProperties>
</file>